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8C" w:rsidRPr="00057448" w:rsidRDefault="0020648C" w:rsidP="009A3840">
      <w:pPr>
        <w:ind w:hanging="1418"/>
        <w:rPr>
          <w:rFonts w:ascii="Arial" w:hAnsi="Arial" w:cs="Arial"/>
          <w:sz w:val="20"/>
          <w:szCs w:val="20"/>
          <w:lang w:val="en-CA"/>
        </w:rPr>
      </w:pPr>
    </w:p>
    <w:tbl>
      <w:tblPr>
        <w:tblW w:w="1047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0"/>
      </w:tblGrid>
      <w:tr w:rsidR="0020648C" w:rsidRPr="00682176" w:rsidTr="00D1620F">
        <w:tc>
          <w:tcPr>
            <w:tcW w:w="10470" w:type="dxa"/>
          </w:tcPr>
          <w:p w:rsidR="000C40BE" w:rsidRPr="00682176" w:rsidRDefault="000C40BE" w:rsidP="00086062">
            <w:pPr>
              <w:spacing w:before="60" w:after="60" w:line="276" w:lineRule="auto"/>
              <w:rPr>
                <w:rFonts w:asciiTheme="minorHAnsi" w:hAnsiTheme="minorHAnsi" w:cs="Arial"/>
                <w:sz w:val="22"/>
                <w:szCs w:val="22"/>
              </w:rPr>
            </w:pPr>
            <w:r w:rsidRPr="00682176">
              <w:rPr>
                <w:rFonts w:asciiTheme="minorHAnsi" w:hAnsiTheme="minorHAnsi" w:cs="Arial"/>
                <w:sz w:val="22"/>
                <w:szCs w:val="22"/>
              </w:rPr>
              <w:t>C</w:t>
            </w:r>
            <w:r w:rsidR="00864C30" w:rsidRPr="00682176">
              <w:rPr>
                <w:rFonts w:asciiTheme="minorHAnsi" w:hAnsiTheme="minorHAnsi" w:cs="Arial"/>
                <w:sz w:val="22"/>
                <w:szCs w:val="22"/>
              </w:rPr>
              <w:t>all to order at 9:0</w:t>
            </w:r>
            <w:r w:rsidR="00FE7A01">
              <w:rPr>
                <w:rFonts w:asciiTheme="minorHAnsi" w:hAnsiTheme="minorHAnsi" w:cs="Arial"/>
                <w:sz w:val="22"/>
                <w:szCs w:val="22"/>
              </w:rPr>
              <w:t>0</w:t>
            </w:r>
            <w:r w:rsidR="00864C30" w:rsidRPr="00682176">
              <w:rPr>
                <w:rFonts w:asciiTheme="minorHAnsi" w:hAnsiTheme="minorHAnsi" w:cs="Arial"/>
                <w:sz w:val="22"/>
                <w:szCs w:val="22"/>
              </w:rPr>
              <w:t>.</w:t>
            </w:r>
            <w:r w:rsidR="004D5501" w:rsidRPr="00682176">
              <w:rPr>
                <w:rFonts w:asciiTheme="minorHAnsi" w:hAnsiTheme="minorHAnsi" w:cs="Arial"/>
                <w:sz w:val="22"/>
                <w:szCs w:val="22"/>
              </w:rPr>
              <w:t xml:space="preserve"> </w:t>
            </w:r>
          </w:p>
          <w:p w:rsidR="0078047B" w:rsidRDefault="0078047B" w:rsidP="00086062">
            <w:pPr>
              <w:pStyle w:val="TableParagraph"/>
              <w:spacing w:before="9" w:line="276" w:lineRule="auto"/>
              <w:ind w:right="1334"/>
              <w:rPr>
                <w:rFonts w:cs="Arial"/>
                <w:b/>
              </w:rPr>
            </w:pPr>
            <w:r w:rsidRPr="00682176">
              <w:rPr>
                <w:rFonts w:cs="Arial"/>
                <w:b/>
              </w:rPr>
              <w:t xml:space="preserve">1.1 </w:t>
            </w:r>
          </w:p>
          <w:p w:rsidR="00E5248A" w:rsidRPr="00E5248A" w:rsidRDefault="0078047B" w:rsidP="00086062">
            <w:pPr>
              <w:pStyle w:val="TableParagraph"/>
              <w:numPr>
                <w:ilvl w:val="1"/>
                <w:numId w:val="21"/>
              </w:numPr>
              <w:spacing w:before="9" w:line="276" w:lineRule="auto"/>
              <w:ind w:right="1334"/>
              <w:rPr>
                <w:rFonts w:eastAsia="Verdana" w:cs="Verdana"/>
                <w:w w:val="99"/>
              </w:rPr>
            </w:pPr>
            <w:r>
              <w:rPr>
                <w:rFonts w:cs="Arial"/>
                <w:b/>
              </w:rPr>
              <w:t>Minutes</w:t>
            </w:r>
            <w:r w:rsidR="000C40BE" w:rsidRPr="00682176">
              <w:rPr>
                <w:rFonts w:cs="Arial"/>
              </w:rPr>
              <w:t xml:space="preserve"> </w:t>
            </w:r>
            <w:r w:rsidR="00FE7A01">
              <w:rPr>
                <w:rFonts w:cs="Arial"/>
              </w:rPr>
              <w:t>approved</w:t>
            </w:r>
          </w:p>
          <w:p w:rsidR="0078047B" w:rsidRPr="00BA3B11" w:rsidRDefault="0001553E" w:rsidP="00086062">
            <w:pPr>
              <w:pStyle w:val="ListParagraph"/>
              <w:numPr>
                <w:ilvl w:val="1"/>
                <w:numId w:val="30"/>
              </w:numPr>
              <w:spacing w:before="60" w:after="60" w:line="276" w:lineRule="auto"/>
              <w:rPr>
                <w:rFonts w:asciiTheme="minorHAnsi" w:hAnsiTheme="minorHAnsi" w:cs="Arial"/>
                <w:b/>
                <w:sz w:val="22"/>
                <w:szCs w:val="22"/>
              </w:rPr>
            </w:pPr>
            <w:r w:rsidRPr="00BA3B11">
              <w:rPr>
                <w:rFonts w:asciiTheme="minorHAnsi" w:hAnsiTheme="minorHAnsi" w:cs="Arial"/>
                <w:b/>
                <w:sz w:val="22"/>
                <w:szCs w:val="22"/>
              </w:rPr>
              <w:t xml:space="preserve">Business Arising </w:t>
            </w:r>
            <w:r w:rsidR="000C396E">
              <w:rPr>
                <w:rFonts w:asciiTheme="minorHAnsi" w:hAnsiTheme="minorHAnsi" w:cs="Arial"/>
                <w:b/>
                <w:sz w:val="22"/>
                <w:szCs w:val="22"/>
              </w:rPr>
              <w:t xml:space="preserve"> </w:t>
            </w:r>
          </w:p>
          <w:p w:rsidR="0078047B" w:rsidRPr="00682176" w:rsidRDefault="0078047B" w:rsidP="00086062">
            <w:pPr>
              <w:spacing w:before="60" w:after="60" w:line="276" w:lineRule="auto"/>
              <w:rPr>
                <w:rFonts w:asciiTheme="minorHAnsi" w:hAnsiTheme="minorHAnsi" w:cs="Arial"/>
                <w:b/>
                <w:sz w:val="22"/>
                <w:szCs w:val="22"/>
              </w:rPr>
            </w:pPr>
            <w:r w:rsidRPr="00682176">
              <w:rPr>
                <w:rFonts w:asciiTheme="minorHAnsi" w:hAnsiTheme="minorHAnsi" w:cs="Arial"/>
                <w:b/>
                <w:sz w:val="22"/>
                <w:szCs w:val="22"/>
              </w:rPr>
              <w:t>Chapter President</w:t>
            </w:r>
            <w:r w:rsidRPr="00682176">
              <w:rPr>
                <w:rFonts w:asciiTheme="minorHAnsi" w:hAnsiTheme="minorHAnsi" w:cs="Arial"/>
                <w:sz w:val="22"/>
                <w:szCs w:val="22"/>
              </w:rPr>
              <w:t xml:space="preserve"> </w:t>
            </w:r>
            <w:r w:rsidRPr="00682176">
              <w:rPr>
                <w:rFonts w:asciiTheme="minorHAnsi" w:hAnsiTheme="minorHAnsi" w:cs="Arial"/>
                <w:b/>
                <w:sz w:val="22"/>
                <w:szCs w:val="22"/>
              </w:rPr>
              <w:t>Report:</w:t>
            </w:r>
          </w:p>
          <w:p w:rsidR="00672291" w:rsidRDefault="00672291" w:rsidP="00086062">
            <w:pPr>
              <w:pStyle w:val="ListParagraph"/>
              <w:numPr>
                <w:ilvl w:val="1"/>
                <w:numId w:val="21"/>
              </w:numPr>
              <w:spacing w:after="200" w:line="276" w:lineRule="auto"/>
              <w:rPr>
                <w:rFonts w:asciiTheme="minorHAnsi" w:hAnsiTheme="minorHAnsi"/>
                <w:sz w:val="22"/>
                <w:szCs w:val="22"/>
              </w:rPr>
            </w:pPr>
            <w:r>
              <w:rPr>
                <w:rFonts w:asciiTheme="minorHAnsi" w:hAnsiTheme="minorHAnsi"/>
                <w:sz w:val="22"/>
                <w:szCs w:val="22"/>
              </w:rPr>
              <w:t xml:space="preserve">Chapter Council:  </w:t>
            </w:r>
            <w:r w:rsidRPr="00672291">
              <w:rPr>
                <w:rFonts w:asciiTheme="minorHAnsi" w:hAnsiTheme="minorHAnsi"/>
                <w:b/>
                <w:sz w:val="22"/>
                <w:szCs w:val="22"/>
              </w:rPr>
              <w:t>Action</w:t>
            </w:r>
            <w:r>
              <w:rPr>
                <w:rFonts w:asciiTheme="minorHAnsi" w:hAnsiTheme="minorHAnsi"/>
                <w:sz w:val="22"/>
                <w:szCs w:val="22"/>
              </w:rPr>
              <w:t xml:space="preserve"> - Send any items that you would like raised at Chapter Council to Sam</w:t>
            </w:r>
            <w:r w:rsidR="00044AC5">
              <w:rPr>
                <w:rFonts w:asciiTheme="minorHAnsi" w:hAnsiTheme="minorHAnsi"/>
                <w:sz w:val="22"/>
                <w:szCs w:val="22"/>
              </w:rPr>
              <w:t>.</w:t>
            </w:r>
          </w:p>
          <w:p w:rsidR="00BA3B11" w:rsidRPr="00BA3B11" w:rsidRDefault="000C396E" w:rsidP="00086062">
            <w:pPr>
              <w:pStyle w:val="ListParagraph"/>
              <w:numPr>
                <w:ilvl w:val="0"/>
                <w:numId w:val="29"/>
              </w:numPr>
              <w:spacing w:after="200" w:line="276" w:lineRule="auto"/>
              <w:rPr>
                <w:rFonts w:asciiTheme="minorHAnsi" w:hAnsiTheme="minorHAnsi"/>
                <w:sz w:val="22"/>
                <w:szCs w:val="22"/>
              </w:rPr>
            </w:pPr>
            <w:r>
              <w:rPr>
                <w:rFonts w:asciiTheme="minorHAnsi" w:hAnsiTheme="minorHAnsi"/>
                <w:sz w:val="22"/>
                <w:szCs w:val="22"/>
              </w:rPr>
              <w:t xml:space="preserve">Mentorship program:  </w:t>
            </w:r>
            <w:r w:rsidR="00672291">
              <w:rPr>
                <w:rFonts w:asciiTheme="minorHAnsi" w:hAnsiTheme="minorHAnsi"/>
                <w:sz w:val="22"/>
                <w:szCs w:val="22"/>
              </w:rPr>
              <w:t xml:space="preserve">The IPAC Canada mentorship program still needs mentors.  </w:t>
            </w:r>
            <w:r>
              <w:rPr>
                <w:rFonts w:asciiTheme="minorHAnsi" w:hAnsiTheme="minorHAnsi"/>
                <w:sz w:val="22"/>
                <w:szCs w:val="22"/>
              </w:rPr>
              <w:t>IPAC OR would love to hear about the experience and lessons learned of a</w:t>
            </w:r>
            <w:r w:rsidR="00BA3B11" w:rsidRPr="00BA3B11">
              <w:rPr>
                <w:rFonts w:asciiTheme="minorHAnsi" w:hAnsiTheme="minorHAnsi"/>
                <w:sz w:val="22"/>
                <w:szCs w:val="22"/>
              </w:rPr>
              <w:t xml:space="preserve">nyone </w:t>
            </w:r>
            <w:r>
              <w:rPr>
                <w:rFonts w:asciiTheme="minorHAnsi" w:hAnsiTheme="minorHAnsi"/>
                <w:sz w:val="22"/>
                <w:szCs w:val="22"/>
              </w:rPr>
              <w:t xml:space="preserve">who is being mentored or acting as a mentor.  </w:t>
            </w:r>
            <w:r w:rsidRPr="000C396E">
              <w:rPr>
                <w:rFonts w:asciiTheme="minorHAnsi" w:hAnsiTheme="minorHAnsi"/>
                <w:b/>
                <w:sz w:val="22"/>
                <w:szCs w:val="22"/>
              </w:rPr>
              <w:t>Action:</w:t>
            </w:r>
            <w:r>
              <w:rPr>
                <w:rFonts w:asciiTheme="minorHAnsi" w:hAnsiTheme="minorHAnsi"/>
                <w:sz w:val="22"/>
                <w:szCs w:val="22"/>
              </w:rPr>
              <w:t xml:space="preserve">  Speak with one of the executive if you’d like to share your experience</w:t>
            </w:r>
            <w:r w:rsidR="00E5248A">
              <w:rPr>
                <w:rFonts w:asciiTheme="minorHAnsi" w:hAnsiTheme="minorHAnsi"/>
                <w:sz w:val="22"/>
                <w:szCs w:val="22"/>
              </w:rPr>
              <w:t xml:space="preserve"> with the group.</w:t>
            </w:r>
          </w:p>
          <w:p w:rsidR="00BA3B11" w:rsidRPr="00BA3B11" w:rsidRDefault="00BA3B11" w:rsidP="00086062">
            <w:pPr>
              <w:pStyle w:val="ListParagraph"/>
              <w:numPr>
                <w:ilvl w:val="0"/>
                <w:numId w:val="29"/>
              </w:numPr>
              <w:spacing w:after="200" w:line="276" w:lineRule="auto"/>
              <w:rPr>
                <w:rFonts w:asciiTheme="minorHAnsi" w:hAnsiTheme="minorHAnsi"/>
                <w:sz w:val="22"/>
                <w:szCs w:val="22"/>
              </w:rPr>
            </w:pPr>
            <w:r w:rsidRPr="00BA3B11">
              <w:rPr>
                <w:rFonts w:asciiTheme="minorHAnsi" w:hAnsiTheme="minorHAnsi"/>
                <w:sz w:val="22"/>
                <w:szCs w:val="22"/>
              </w:rPr>
              <w:t>Grading system for reimbursement for conferences/ CIC/SARE</w:t>
            </w:r>
            <w:r w:rsidR="00E5248A">
              <w:rPr>
                <w:rFonts w:asciiTheme="minorHAnsi" w:hAnsiTheme="minorHAnsi"/>
                <w:sz w:val="22"/>
                <w:szCs w:val="22"/>
              </w:rPr>
              <w:t xml:space="preserve">:  </w:t>
            </w:r>
            <w:r w:rsidRPr="00BA3B11">
              <w:rPr>
                <w:rFonts w:asciiTheme="minorHAnsi" w:hAnsiTheme="minorHAnsi"/>
                <w:sz w:val="22"/>
                <w:szCs w:val="22"/>
              </w:rPr>
              <w:t xml:space="preserve">Sam reached out to Eva </w:t>
            </w:r>
            <w:proofErr w:type="spellStart"/>
            <w:r w:rsidRPr="00BA3B11">
              <w:rPr>
                <w:rFonts w:asciiTheme="minorHAnsi" w:hAnsiTheme="minorHAnsi"/>
                <w:sz w:val="22"/>
                <w:szCs w:val="22"/>
              </w:rPr>
              <w:t>Skiba</w:t>
            </w:r>
            <w:proofErr w:type="spellEnd"/>
            <w:r w:rsidRPr="00BA3B11">
              <w:rPr>
                <w:rFonts w:asciiTheme="minorHAnsi" w:hAnsiTheme="minorHAnsi"/>
                <w:sz w:val="22"/>
                <w:szCs w:val="22"/>
              </w:rPr>
              <w:t xml:space="preserve"> (IPAC GTO President) to see if she could get a copy of their grading system which is based on engagement.  Waiting to hear back from Eva.</w:t>
            </w:r>
          </w:p>
          <w:p w:rsidR="0078047B" w:rsidRPr="00682176" w:rsidRDefault="00BA3B11" w:rsidP="00086062">
            <w:pPr>
              <w:pStyle w:val="ListParagraph"/>
              <w:numPr>
                <w:ilvl w:val="0"/>
                <w:numId w:val="29"/>
              </w:numPr>
              <w:spacing w:after="200" w:line="276" w:lineRule="auto"/>
              <w:rPr>
                <w:rFonts w:cs="Arial"/>
              </w:rPr>
            </w:pPr>
            <w:r w:rsidRPr="00A666E6">
              <w:rPr>
                <w:rFonts w:asciiTheme="minorHAnsi" w:hAnsiTheme="minorHAnsi"/>
                <w:sz w:val="22"/>
                <w:szCs w:val="22"/>
              </w:rPr>
              <w:t xml:space="preserve">Barley </w:t>
            </w:r>
            <w:r w:rsidR="00A666E6" w:rsidRPr="00A666E6">
              <w:rPr>
                <w:rFonts w:asciiTheme="minorHAnsi" w:hAnsiTheme="minorHAnsi"/>
                <w:sz w:val="22"/>
                <w:szCs w:val="22"/>
              </w:rPr>
              <w:t xml:space="preserve">to share slides on social media.  </w:t>
            </w:r>
            <w:r w:rsidR="00A666E6" w:rsidRPr="00A666E6">
              <w:rPr>
                <w:rFonts w:asciiTheme="minorHAnsi" w:hAnsiTheme="minorHAnsi"/>
                <w:b/>
                <w:sz w:val="22"/>
                <w:szCs w:val="22"/>
              </w:rPr>
              <w:t>Action</w:t>
            </w:r>
            <w:r w:rsidR="00A666E6" w:rsidRPr="00A666E6">
              <w:rPr>
                <w:rFonts w:asciiTheme="minorHAnsi" w:hAnsiTheme="minorHAnsi"/>
                <w:sz w:val="22"/>
                <w:szCs w:val="22"/>
              </w:rPr>
              <w:t xml:space="preserve"> – Sam </w:t>
            </w:r>
            <w:r w:rsidRPr="00A666E6">
              <w:rPr>
                <w:rFonts w:asciiTheme="minorHAnsi" w:hAnsiTheme="minorHAnsi"/>
                <w:sz w:val="22"/>
                <w:szCs w:val="22"/>
              </w:rPr>
              <w:t>need</w:t>
            </w:r>
            <w:r w:rsidR="00A666E6" w:rsidRPr="00A666E6">
              <w:rPr>
                <w:rFonts w:asciiTheme="minorHAnsi" w:hAnsiTheme="minorHAnsi"/>
                <w:sz w:val="22"/>
                <w:szCs w:val="22"/>
              </w:rPr>
              <w:t>s</w:t>
            </w:r>
            <w:r w:rsidRPr="00A666E6">
              <w:rPr>
                <w:rFonts w:asciiTheme="minorHAnsi" w:hAnsiTheme="minorHAnsi"/>
                <w:sz w:val="22"/>
                <w:szCs w:val="22"/>
              </w:rPr>
              <w:t xml:space="preserve"> to reach out to hi</w:t>
            </w:r>
            <w:r w:rsidR="00A666E6" w:rsidRPr="00A666E6">
              <w:rPr>
                <w:rFonts w:asciiTheme="minorHAnsi" w:hAnsiTheme="minorHAnsi"/>
                <w:sz w:val="22"/>
                <w:szCs w:val="22"/>
              </w:rPr>
              <w:t>m again</w:t>
            </w:r>
            <w:r w:rsidRPr="00A666E6">
              <w:rPr>
                <w:rFonts w:asciiTheme="minorHAnsi" w:hAnsiTheme="minorHAnsi"/>
                <w:sz w:val="22"/>
                <w:szCs w:val="22"/>
              </w:rPr>
              <w:t>.</w:t>
            </w:r>
          </w:p>
        </w:tc>
      </w:tr>
      <w:tr w:rsidR="004E0881" w:rsidRPr="00682176" w:rsidTr="0078047B">
        <w:trPr>
          <w:trHeight w:val="836"/>
        </w:trPr>
        <w:tc>
          <w:tcPr>
            <w:tcW w:w="10470" w:type="dxa"/>
          </w:tcPr>
          <w:p w:rsidR="0078047B" w:rsidRPr="00E47BDD" w:rsidRDefault="007C56D3" w:rsidP="00086062">
            <w:pPr>
              <w:spacing w:before="60" w:after="60" w:line="276" w:lineRule="auto"/>
              <w:rPr>
                <w:rFonts w:asciiTheme="minorHAnsi" w:hAnsiTheme="minorHAnsi" w:cs="Arial"/>
              </w:rPr>
            </w:pPr>
            <w:r w:rsidRPr="00E47BDD">
              <w:rPr>
                <w:rFonts w:asciiTheme="minorHAnsi" w:hAnsiTheme="minorHAnsi" w:cs="Arial"/>
                <w:b/>
              </w:rPr>
              <w:t>2</w:t>
            </w:r>
            <w:r w:rsidR="0078047B" w:rsidRPr="00E47BDD">
              <w:rPr>
                <w:rFonts w:asciiTheme="minorHAnsi" w:hAnsiTheme="minorHAnsi" w:cs="Arial"/>
                <w:b/>
              </w:rPr>
              <w:t>.1</w:t>
            </w:r>
            <w:r w:rsidR="0078047B" w:rsidRPr="00E47BDD">
              <w:rPr>
                <w:rFonts w:asciiTheme="minorHAnsi" w:hAnsiTheme="minorHAnsi" w:cs="Arial"/>
              </w:rPr>
              <w:t xml:space="preserve"> </w:t>
            </w:r>
            <w:r w:rsidR="0078047B" w:rsidRPr="00E47BDD">
              <w:rPr>
                <w:rFonts w:asciiTheme="minorHAnsi" w:hAnsiTheme="minorHAnsi" w:cs="Arial"/>
                <w:b/>
              </w:rPr>
              <w:t>New Business</w:t>
            </w:r>
          </w:p>
          <w:p w:rsidR="00672291" w:rsidRPr="00E47BDD" w:rsidRDefault="007C56D3" w:rsidP="00086062">
            <w:pPr>
              <w:spacing w:line="276" w:lineRule="auto"/>
              <w:rPr>
                <w:rFonts w:asciiTheme="minorHAnsi" w:hAnsiTheme="minorHAnsi"/>
              </w:rPr>
            </w:pPr>
            <w:r w:rsidRPr="00E47BDD">
              <w:rPr>
                <w:rFonts w:asciiTheme="minorHAnsi" w:hAnsiTheme="minorHAnsi" w:cs="Arial"/>
                <w:b/>
              </w:rPr>
              <w:t>2</w:t>
            </w:r>
            <w:r w:rsidR="0078047B" w:rsidRPr="00E47BDD">
              <w:rPr>
                <w:rFonts w:asciiTheme="minorHAnsi" w:hAnsiTheme="minorHAnsi" w:cs="Arial"/>
                <w:b/>
              </w:rPr>
              <w:t>.1.1</w:t>
            </w:r>
            <w:r w:rsidR="0078047B" w:rsidRPr="00E47BDD">
              <w:rPr>
                <w:rFonts w:asciiTheme="minorHAnsi" w:hAnsiTheme="minorHAnsi" w:cs="Arial"/>
              </w:rPr>
              <w:t xml:space="preserve"> </w:t>
            </w:r>
            <w:r w:rsidR="00E5248A" w:rsidRPr="00E47BDD">
              <w:rPr>
                <w:rFonts w:asciiTheme="minorHAnsi" w:hAnsiTheme="minorHAnsi" w:cs="Arial"/>
              </w:rPr>
              <w:t xml:space="preserve">Sharing and taping </w:t>
            </w:r>
            <w:r w:rsidR="00E5248A" w:rsidRPr="00E47BDD">
              <w:rPr>
                <w:rFonts w:asciiTheme="minorHAnsi" w:hAnsiTheme="minorHAnsi"/>
              </w:rPr>
              <w:t xml:space="preserve">IPAC OR meetings:  </w:t>
            </w:r>
          </w:p>
          <w:p w:rsidR="00E5248A" w:rsidRPr="00E47BDD" w:rsidRDefault="00E5248A" w:rsidP="00086062">
            <w:pPr>
              <w:pStyle w:val="ListParagraph"/>
              <w:numPr>
                <w:ilvl w:val="0"/>
                <w:numId w:val="32"/>
              </w:numPr>
              <w:spacing w:line="276" w:lineRule="auto"/>
              <w:rPr>
                <w:rFonts w:asciiTheme="minorHAnsi" w:hAnsiTheme="minorHAnsi"/>
              </w:rPr>
            </w:pPr>
            <w:r w:rsidRPr="00E47BDD">
              <w:rPr>
                <w:rFonts w:asciiTheme="minorHAnsi" w:hAnsiTheme="minorHAnsi"/>
              </w:rPr>
              <w:t xml:space="preserve">The meetings are being taped, but we will only be posting the education session of our meetings, </w:t>
            </w:r>
            <w:r w:rsidR="00672291" w:rsidRPr="00E47BDD">
              <w:rPr>
                <w:rFonts w:asciiTheme="minorHAnsi" w:hAnsiTheme="minorHAnsi"/>
              </w:rPr>
              <w:t>if the speaker agrees,</w:t>
            </w:r>
            <w:r w:rsidRPr="00E47BDD">
              <w:rPr>
                <w:rFonts w:asciiTheme="minorHAnsi" w:hAnsiTheme="minorHAnsi"/>
              </w:rPr>
              <w:t xml:space="preserve"> on our IPAC OR web site</w:t>
            </w:r>
            <w:r w:rsidR="00672291" w:rsidRPr="00E47BDD">
              <w:rPr>
                <w:rFonts w:asciiTheme="minorHAnsi" w:hAnsiTheme="minorHAnsi"/>
              </w:rPr>
              <w:t>.</w:t>
            </w:r>
          </w:p>
          <w:p w:rsidR="00672291" w:rsidRPr="00E47BDD" w:rsidRDefault="00672291" w:rsidP="00086062">
            <w:pPr>
              <w:pStyle w:val="ListParagraph"/>
              <w:numPr>
                <w:ilvl w:val="0"/>
                <w:numId w:val="32"/>
              </w:numPr>
              <w:spacing w:after="200" w:line="276" w:lineRule="auto"/>
              <w:rPr>
                <w:rFonts w:asciiTheme="minorHAnsi" w:hAnsiTheme="minorHAnsi"/>
              </w:rPr>
            </w:pPr>
            <w:r w:rsidRPr="00E47BDD">
              <w:rPr>
                <w:rFonts w:asciiTheme="minorHAnsi" w:hAnsiTheme="minorHAnsi"/>
              </w:rPr>
              <w:t>If we want to invite other IPAC chapters to one of our educational offerings that we hold via adobe, we can ask Gerry (IPAC Canada) for a line which accommodates larger numbers.  We can also post it on the IPAC Canada page, and/or sent out invites to IPAC chapter Presidents. Today, the invitation for the education session went to IPAC Renfrew, IPAC EO, and IPAC Montreal.</w:t>
            </w:r>
          </w:p>
          <w:p w:rsidR="00672291" w:rsidRPr="00E47BDD" w:rsidRDefault="00672291" w:rsidP="00086062">
            <w:pPr>
              <w:spacing w:line="276" w:lineRule="auto"/>
              <w:rPr>
                <w:rFonts w:asciiTheme="minorHAnsi" w:hAnsiTheme="minorHAnsi"/>
              </w:rPr>
            </w:pPr>
            <w:r w:rsidRPr="00E47BDD">
              <w:rPr>
                <w:rFonts w:asciiTheme="minorHAnsi" w:hAnsiTheme="minorHAnsi"/>
                <w:b/>
              </w:rPr>
              <w:t>2.1.2</w:t>
            </w:r>
            <w:r w:rsidRPr="00E47BDD">
              <w:rPr>
                <w:rFonts w:asciiTheme="minorHAnsi" w:hAnsiTheme="minorHAnsi"/>
              </w:rPr>
              <w:t xml:space="preserve"> IPAC OR Fall Education Event:</w:t>
            </w:r>
          </w:p>
          <w:p w:rsidR="00672291" w:rsidRPr="00E47BDD" w:rsidRDefault="00672291" w:rsidP="00086062">
            <w:pPr>
              <w:pStyle w:val="ListParagraph"/>
              <w:numPr>
                <w:ilvl w:val="0"/>
                <w:numId w:val="33"/>
              </w:numPr>
              <w:spacing w:after="200" w:line="276" w:lineRule="auto"/>
              <w:rPr>
                <w:rFonts w:asciiTheme="minorHAnsi" w:hAnsiTheme="minorHAnsi"/>
              </w:rPr>
            </w:pPr>
            <w:r w:rsidRPr="00E47BDD">
              <w:rPr>
                <w:rFonts w:asciiTheme="minorHAnsi" w:hAnsiTheme="minorHAnsi"/>
              </w:rPr>
              <w:t>The event will be the evening of September 28</w:t>
            </w:r>
            <w:r w:rsidRPr="00E47BDD">
              <w:rPr>
                <w:rFonts w:asciiTheme="minorHAnsi" w:hAnsiTheme="minorHAnsi"/>
                <w:vertAlign w:val="superscript"/>
              </w:rPr>
              <w:t>th</w:t>
            </w:r>
            <w:r w:rsidRPr="00E47BDD">
              <w:rPr>
                <w:rFonts w:asciiTheme="minorHAnsi" w:hAnsiTheme="minorHAnsi"/>
              </w:rPr>
              <w:t xml:space="preserve"> at Ben Franklin Place</w:t>
            </w:r>
            <w:r w:rsidR="00044AC5" w:rsidRPr="00E47BDD">
              <w:rPr>
                <w:rFonts w:asciiTheme="minorHAnsi" w:hAnsiTheme="minorHAnsi"/>
              </w:rPr>
              <w:t xml:space="preserve"> – subject C. diff</w:t>
            </w:r>
          </w:p>
          <w:p w:rsidR="00044AC5" w:rsidRPr="00E47BDD" w:rsidRDefault="00044AC5" w:rsidP="00086062">
            <w:pPr>
              <w:pStyle w:val="ListParagraph"/>
              <w:numPr>
                <w:ilvl w:val="0"/>
                <w:numId w:val="33"/>
              </w:numPr>
              <w:spacing w:after="200" w:line="276" w:lineRule="auto"/>
              <w:rPr>
                <w:rFonts w:asciiTheme="minorHAnsi" w:hAnsiTheme="minorHAnsi"/>
              </w:rPr>
            </w:pPr>
            <w:r w:rsidRPr="00E47BDD">
              <w:rPr>
                <w:rFonts w:asciiTheme="minorHAnsi" w:hAnsiTheme="minorHAnsi"/>
              </w:rPr>
              <w:t xml:space="preserve">Speakers: Yves </w:t>
            </w:r>
            <w:proofErr w:type="spellStart"/>
            <w:r w:rsidRPr="00E47BDD">
              <w:rPr>
                <w:rFonts w:asciiTheme="minorHAnsi" w:hAnsiTheme="minorHAnsi"/>
              </w:rPr>
              <w:t>Longtin</w:t>
            </w:r>
            <w:proofErr w:type="spellEnd"/>
            <w:r w:rsidRPr="00E47BDD">
              <w:rPr>
                <w:rFonts w:asciiTheme="minorHAnsi" w:hAnsiTheme="minorHAnsi"/>
              </w:rPr>
              <w:t xml:space="preserve"> (Montreal) has confirmed; still need to confirm Jenny Johnson (Toronto)</w:t>
            </w:r>
          </w:p>
          <w:p w:rsidR="001905F0" w:rsidRPr="00E47BDD" w:rsidRDefault="00044AC5" w:rsidP="00086062">
            <w:pPr>
              <w:pStyle w:val="ListParagraph"/>
              <w:numPr>
                <w:ilvl w:val="0"/>
                <w:numId w:val="33"/>
              </w:numPr>
              <w:spacing w:before="60" w:after="60" w:line="276" w:lineRule="auto"/>
              <w:rPr>
                <w:rFonts w:asciiTheme="minorHAnsi" w:hAnsiTheme="minorHAnsi" w:cs="Arial"/>
              </w:rPr>
            </w:pPr>
            <w:r w:rsidRPr="00E47BDD">
              <w:rPr>
                <w:rFonts w:asciiTheme="minorHAnsi" w:hAnsiTheme="minorHAnsi"/>
              </w:rPr>
              <w:t xml:space="preserve">Using Eventbrite for </w:t>
            </w:r>
            <w:r w:rsidR="001905F0" w:rsidRPr="00E47BDD">
              <w:rPr>
                <w:rFonts w:asciiTheme="minorHAnsi" w:hAnsiTheme="minorHAnsi"/>
              </w:rPr>
              <w:t xml:space="preserve">registration and advertising (coming soon)  </w:t>
            </w:r>
          </w:p>
          <w:p w:rsidR="001905F0" w:rsidRPr="00E47BDD" w:rsidRDefault="003624E9" w:rsidP="00086062">
            <w:pPr>
              <w:spacing w:line="276" w:lineRule="auto"/>
              <w:rPr>
                <w:rFonts w:asciiTheme="minorHAnsi" w:eastAsiaTheme="minorEastAsia" w:hAnsiTheme="minorHAnsi" w:cstheme="minorBidi"/>
                <w:lang w:val="en-CA" w:eastAsia="en-CA"/>
              </w:rPr>
            </w:pPr>
            <w:proofErr w:type="gramStart"/>
            <w:r w:rsidRPr="00E47BDD">
              <w:rPr>
                <w:rFonts w:asciiTheme="minorHAnsi" w:hAnsiTheme="minorHAnsi" w:cs="Arial"/>
                <w:b/>
              </w:rPr>
              <w:t>2</w:t>
            </w:r>
            <w:r w:rsidR="0078047B" w:rsidRPr="00E47BDD">
              <w:rPr>
                <w:rFonts w:asciiTheme="minorHAnsi" w:hAnsiTheme="minorHAnsi" w:cs="Arial"/>
                <w:b/>
              </w:rPr>
              <w:t>.1.3</w:t>
            </w:r>
            <w:r w:rsidR="00A666E6" w:rsidRPr="00E47BDD">
              <w:rPr>
                <w:rFonts w:asciiTheme="minorHAnsi" w:hAnsiTheme="minorHAnsi" w:cs="Arial"/>
              </w:rPr>
              <w:t xml:space="preserve">  </w:t>
            </w:r>
            <w:r w:rsidR="001905F0" w:rsidRPr="00E47BDD">
              <w:rPr>
                <w:rFonts w:asciiTheme="minorHAnsi" w:eastAsiaTheme="minorEastAsia" w:hAnsiTheme="minorHAnsi" w:cstheme="minorBidi"/>
                <w:lang w:val="en-CA" w:eastAsia="en-CA"/>
              </w:rPr>
              <w:t>Deadline</w:t>
            </w:r>
            <w:proofErr w:type="gramEnd"/>
            <w:r w:rsidR="001905F0" w:rsidRPr="00E47BDD">
              <w:rPr>
                <w:rFonts w:asciiTheme="minorHAnsi" w:eastAsiaTheme="minorEastAsia" w:hAnsiTheme="minorHAnsi" w:cstheme="minorBidi"/>
                <w:lang w:val="en-CA" w:eastAsia="en-CA"/>
              </w:rPr>
              <w:t xml:space="preserve"> for reimbursement for CIC exam and who can apply:  </w:t>
            </w:r>
          </w:p>
          <w:p w:rsidR="00264FA8" w:rsidRPr="00E47BDD" w:rsidRDefault="001905F0" w:rsidP="00086062">
            <w:pPr>
              <w:pStyle w:val="ListParagraph"/>
              <w:numPr>
                <w:ilvl w:val="0"/>
                <w:numId w:val="37"/>
              </w:numPr>
              <w:spacing w:after="240" w:line="276" w:lineRule="auto"/>
              <w:rPr>
                <w:rFonts w:asciiTheme="minorHAnsi" w:hAnsiTheme="minorHAnsi"/>
              </w:rPr>
            </w:pPr>
            <w:r w:rsidRPr="00E47BDD">
              <w:rPr>
                <w:rFonts w:asciiTheme="minorHAnsi" w:eastAsiaTheme="minorEastAsia" w:hAnsiTheme="minorHAnsi" w:cstheme="minorBidi"/>
                <w:lang w:val="en-CA" w:eastAsia="en-CA"/>
              </w:rPr>
              <w:t>The deadline for reimbursement for the CIC exam, including the SARE</w:t>
            </w:r>
            <w:r w:rsidR="00A666E6" w:rsidRPr="00E47BDD">
              <w:rPr>
                <w:rFonts w:asciiTheme="minorHAnsi" w:eastAsiaTheme="minorEastAsia" w:hAnsiTheme="minorHAnsi" w:cstheme="minorBidi"/>
                <w:lang w:val="en-CA" w:eastAsia="en-CA"/>
              </w:rPr>
              <w:t xml:space="preserve">, </w:t>
            </w:r>
            <w:r w:rsidRPr="00E47BDD">
              <w:rPr>
                <w:rFonts w:asciiTheme="minorHAnsi" w:eastAsiaTheme="minorEastAsia" w:hAnsiTheme="minorHAnsi" w:cstheme="minorBidi"/>
                <w:lang w:val="en-CA" w:eastAsia="en-CA"/>
              </w:rPr>
              <w:t>will be December.  Successful applicants must submit their form to Sam requesting reimbursement by December 1</w:t>
            </w:r>
            <w:r w:rsidRPr="00E47BDD">
              <w:rPr>
                <w:rFonts w:asciiTheme="minorHAnsi" w:eastAsiaTheme="minorEastAsia" w:hAnsiTheme="minorHAnsi" w:cstheme="minorBidi"/>
                <w:vertAlign w:val="superscript"/>
                <w:lang w:val="en-CA" w:eastAsia="en-CA"/>
              </w:rPr>
              <w:t>st</w:t>
            </w:r>
            <w:r w:rsidRPr="00E47BDD">
              <w:rPr>
                <w:rFonts w:asciiTheme="minorHAnsi" w:eastAsiaTheme="minorEastAsia" w:hAnsiTheme="minorHAnsi" w:cstheme="minorBidi"/>
                <w:lang w:val="en-CA" w:eastAsia="en-CA"/>
              </w:rPr>
              <w:t xml:space="preserve"> </w:t>
            </w:r>
            <w:r w:rsidR="00A666E6" w:rsidRPr="00E47BDD">
              <w:rPr>
                <w:rFonts w:asciiTheme="minorHAnsi" w:hAnsiTheme="minorHAnsi"/>
              </w:rPr>
              <w:t>to be considered, so that monies can be divided.</w:t>
            </w:r>
            <w:r w:rsidRPr="00E47BDD">
              <w:rPr>
                <w:rFonts w:asciiTheme="minorHAnsi" w:hAnsiTheme="minorHAnsi"/>
              </w:rPr>
              <w:t xml:space="preserve">  </w:t>
            </w:r>
            <w:r w:rsidR="00A666E6" w:rsidRPr="00E47BDD">
              <w:rPr>
                <w:rFonts w:asciiTheme="minorHAnsi" w:hAnsiTheme="minorHAnsi"/>
              </w:rPr>
              <w:t xml:space="preserve">The P&amp;P review will reflect this change.  </w:t>
            </w:r>
          </w:p>
          <w:p w:rsidR="00A666E6" w:rsidRPr="00E47BDD" w:rsidRDefault="00A666E6" w:rsidP="00086062">
            <w:pPr>
              <w:spacing w:line="276" w:lineRule="auto"/>
              <w:rPr>
                <w:rFonts w:asciiTheme="minorHAnsi" w:hAnsiTheme="minorHAnsi"/>
              </w:rPr>
            </w:pPr>
            <w:proofErr w:type="gramStart"/>
            <w:r w:rsidRPr="00E47BDD">
              <w:rPr>
                <w:rFonts w:asciiTheme="minorHAnsi" w:hAnsiTheme="minorHAnsi"/>
                <w:b/>
              </w:rPr>
              <w:t>2.1.4</w:t>
            </w:r>
            <w:r w:rsidRPr="00E47BDD">
              <w:rPr>
                <w:rFonts w:asciiTheme="minorHAnsi" w:hAnsiTheme="minorHAnsi"/>
              </w:rPr>
              <w:t xml:space="preserve">  Pinning</w:t>
            </w:r>
            <w:proofErr w:type="gramEnd"/>
            <w:r w:rsidRPr="00E47BDD">
              <w:rPr>
                <w:rFonts w:asciiTheme="minorHAnsi" w:hAnsiTheme="minorHAnsi"/>
              </w:rPr>
              <w:t xml:space="preserve"> ceremony at meeting in December:</w:t>
            </w:r>
          </w:p>
          <w:p w:rsidR="00A666E6" w:rsidRPr="00E47BDD" w:rsidRDefault="00A666E6" w:rsidP="00086062">
            <w:pPr>
              <w:pStyle w:val="ListParagraph"/>
              <w:numPr>
                <w:ilvl w:val="0"/>
                <w:numId w:val="35"/>
              </w:numPr>
              <w:spacing w:after="200" w:line="276" w:lineRule="auto"/>
              <w:rPr>
                <w:rFonts w:asciiTheme="minorHAnsi" w:hAnsiTheme="minorHAnsi"/>
              </w:rPr>
            </w:pPr>
            <w:r w:rsidRPr="00E47BDD">
              <w:rPr>
                <w:rFonts w:asciiTheme="minorHAnsi" w:hAnsiTheme="minorHAnsi"/>
              </w:rPr>
              <w:lastRenderedPageBreak/>
              <w:t>If you wish to be acknowledged for successful completion of CIC (no pinning for SARE), you need to let us know in advance of December meeting, so that we can get the pins.</w:t>
            </w:r>
          </w:p>
          <w:p w:rsidR="00A666E6" w:rsidRPr="00E47BDD" w:rsidRDefault="00086062" w:rsidP="00086062">
            <w:pPr>
              <w:spacing w:after="200" w:line="276" w:lineRule="auto"/>
              <w:rPr>
                <w:rFonts w:asciiTheme="minorHAnsi" w:eastAsiaTheme="minorHAnsi" w:hAnsiTheme="minorHAnsi" w:cstheme="minorBidi"/>
                <w:b/>
                <w:lang w:val="en-CA"/>
              </w:rPr>
            </w:pPr>
            <w:r w:rsidRPr="00E47BDD">
              <w:rPr>
                <w:rFonts w:asciiTheme="minorHAnsi" w:eastAsiaTheme="minorHAnsi" w:hAnsiTheme="minorHAnsi" w:cstheme="minorBidi"/>
                <w:b/>
                <w:lang w:val="en-CA"/>
              </w:rPr>
              <w:t>3</w:t>
            </w:r>
            <w:r w:rsidR="00A666E6" w:rsidRPr="00E47BDD">
              <w:rPr>
                <w:rFonts w:asciiTheme="minorHAnsi" w:eastAsiaTheme="minorHAnsi" w:hAnsiTheme="minorHAnsi" w:cstheme="minorBidi"/>
                <w:b/>
                <w:lang w:val="en-CA"/>
              </w:rPr>
              <w:t>.0 Reports</w:t>
            </w:r>
          </w:p>
          <w:p w:rsidR="00A666E6" w:rsidRPr="00E47BDD" w:rsidRDefault="00086062" w:rsidP="00086062">
            <w:pPr>
              <w:spacing w:line="276" w:lineRule="auto"/>
              <w:rPr>
                <w:rFonts w:asciiTheme="minorHAnsi" w:eastAsiaTheme="minorHAnsi" w:hAnsiTheme="minorHAnsi" w:cstheme="minorBidi"/>
                <w:lang w:val="en-CA"/>
              </w:rPr>
            </w:pPr>
            <w:r w:rsidRPr="00E47BDD">
              <w:rPr>
                <w:rFonts w:asciiTheme="minorHAnsi" w:eastAsiaTheme="minorHAnsi" w:hAnsiTheme="minorHAnsi" w:cstheme="minorBidi"/>
                <w:b/>
                <w:lang w:val="en-CA"/>
              </w:rPr>
              <w:t>3.</w:t>
            </w:r>
            <w:r w:rsidR="00A666E6" w:rsidRPr="00E47BDD">
              <w:rPr>
                <w:rFonts w:asciiTheme="minorHAnsi" w:eastAsiaTheme="minorHAnsi" w:hAnsiTheme="minorHAnsi" w:cstheme="minorBidi"/>
                <w:b/>
                <w:lang w:val="en-CA"/>
              </w:rPr>
              <w:t xml:space="preserve">1 </w:t>
            </w:r>
            <w:r w:rsidRPr="00E47BDD">
              <w:rPr>
                <w:rFonts w:asciiTheme="minorHAnsi" w:eastAsiaTheme="minorHAnsi" w:hAnsiTheme="minorHAnsi" w:cstheme="minorBidi"/>
                <w:b/>
                <w:lang w:val="en-CA"/>
              </w:rPr>
              <w:t xml:space="preserve">   </w:t>
            </w:r>
            <w:r w:rsidR="00A666E6" w:rsidRPr="00E47BDD">
              <w:rPr>
                <w:rFonts w:asciiTheme="minorHAnsi" w:eastAsiaTheme="minorHAnsi" w:hAnsiTheme="minorHAnsi" w:cstheme="minorBidi"/>
                <w:b/>
                <w:lang w:val="en-CA"/>
              </w:rPr>
              <w:t xml:space="preserve">Executive Committee Reports:  </w:t>
            </w:r>
            <w:r w:rsidR="00A666E6" w:rsidRPr="00E47BDD">
              <w:rPr>
                <w:rFonts w:asciiTheme="minorHAnsi" w:eastAsiaTheme="minorHAnsi" w:hAnsiTheme="minorHAnsi" w:cstheme="minorBidi"/>
                <w:lang w:val="en-CA"/>
              </w:rPr>
              <w:t>A reminder that elections will take place at the October meeting</w:t>
            </w:r>
          </w:p>
          <w:p w:rsidR="00A666E6" w:rsidRPr="00E47BDD" w:rsidRDefault="00086062" w:rsidP="00086062">
            <w:pPr>
              <w:spacing w:line="276" w:lineRule="auto"/>
              <w:contextualSpacing/>
              <w:rPr>
                <w:rFonts w:asciiTheme="minorHAnsi" w:hAnsiTheme="minorHAnsi"/>
                <w:b/>
                <w:lang w:val="en-AU" w:eastAsia="en-AU"/>
              </w:rPr>
            </w:pPr>
            <w:r w:rsidRPr="00E47BDD">
              <w:rPr>
                <w:rFonts w:asciiTheme="minorHAnsi" w:hAnsiTheme="minorHAnsi"/>
                <w:b/>
                <w:lang w:val="en-AU" w:eastAsia="en-AU"/>
              </w:rPr>
              <w:t>3</w:t>
            </w:r>
            <w:r w:rsidR="00A666E6" w:rsidRPr="00E47BDD">
              <w:rPr>
                <w:rFonts w:asciiTheme="minorHAnsi" w:hAnsiTheme="minorHAnsi"/>
                <w:b/>
                <w:lang w:val="en-AU" w:eastAsia="en-AU"/>
              </w:rPr>
              <w:t>.1.1 Treasurer Report</w:t>
            </w:r>
          </w:p>
          <w:p w:rsidR="00CB43A8" w:rsidRPr="00E47BDD" w:rsidRDefault="001913C3" w:rsidP="00086062">
            <w:pPr>
              <w:pStyle w:val="ListParagraph"/>
              <w:numPr>
                <w:ilvl w:val="0"/>
                <w:numId w:val="9"/>
              </w:numPr>
              <w:spacing w:before="60" w:after="60" w:line="276" w:lineRule="auto"/>
              <w:rPr>
                <w:rFonts w:asciiTheme="minorHAnsi" w:hAnsiTheme="minorHAnsi" w:cs="Arial"/>
              </w:rPr>
            </w:pPr>
            <w:r w:rsidRPr="00E47BDD">
              <w:rPr>
                <w:rFonts w:asciiTheme="minorHAnsi" w:hAnsiTheme="minorHAnsi" w:cs="Arial"/>
              </w:rPr>
              <w:t xml:space="preserve">Received a check for $1400 for memberships.  </w:t>
            </w:r>
            <w:r w:rsidRPr="00E47BDD">
              <w:rPr>
                <w:rFonts w:asciiTheme="minorHAnsi" w:hAnsiTheme="minorHAnsi"/>
              </w:rPr>
              <w:t>The chapter receives $30 per member per year from IPAC Canada</w:t>
            </w:r>
          </w:p>
          <w:p w:rsidR="001913C3" w:rsidRPr="00E47BDD" w:rsidRDefault="001913C3" w:rsidP="00086062">
            <w:pPr>
              <w:pStyle w:val="ListParagraph"/>
              <w:numPr>
                <w:ilvl w:val="0"/>
                <w:numId w:val="32"/>
              </w:numPr>
              <w:spacing w:before="60" w:after="60" w:line="276" w:lineRule="auto"/>
              <w:rPr>
                <w:rFonts w:asciiTheme="minorHAnsi" w:hAnsiTheme="minorHAnsi" w:cs="Arial"/>
              </w:rPr>
            </w:pPr>
            <w:r w:rsidRPr="00E47BDD">
              <w:rPr>
                <w:rFonts w:asciiTheme="minorHAnsi" w:hAnsiTheme="minorHAnsi" w:cs="Arial"/>
              </w:rPr>
              <w:t>IPAC Canada conference reimbursement has been distributed</w:t>
            </w:r>
          </w:p>
          <w:p w:rsidR="001913C3" w:rsidRPr="00E47BDD" w:rsidRDefault="001913C3" w:rsidP="00086062">
            <w:pPr>
              <w:pStyle w:val="ListParagraph"/>
              <w:numPr>
                <w:ilvl w:val="0"/>
                <w:numId w:val="32"/>
              </w:numPr>
              <w:spacing w:before="60" w:after="60" w:line="276" w:lineRule="auto"/>
              <w:rPr>
                <w:rFonts w:asciiTheme="minorHAnsi" w:hAnsiTheme="minorHAnsi" w:cs="Arial"/>
              </w:rPr>
            </w:pPr>
            <w:r w:rsidRPr="00E47BDD">
              <w:rPr>
                <w:rFonts w:asciiTheme="minorHAnsi" w:hAnsiTheme="minorHAnsi" w:cs="Arial"/>
              </w:rPr>
              <w:t>Account total is $9500</w:t>
            </w:r>
          </w:p>
          <w:p w:rsidR="001913C3" w:rsidRPr="00E47BDD" w:rsidRDefault="00086062" w:rsidP="00086062">
            <w:pPr>
              <w:spacing w:line="276" w:lineRule="auto"/>
              <w:rPr>
                <w:rFonts w:asciiTheme="minorHAnsi" w:hAnsiTheme="minorHAnsi"/>
              </w:rPr>
            </w:pPr>
            <w:r w:rsidRPr="00E47BDD">
              <w:rPr>
                <w:rFonts w:asciiTheme="minorHAnsi" w:hAnsiTheme="minorHAnsi"/>
                <w:b/>
              </w:rPr>
              <w:t>3</w:t>
            </w:r>
            <w:r w:rsidR="001913C3" w:rsidRPr="00E47BDD">
              <w:rPr>
                <w:rFonts w:asciiTheme="minorHAnsi" w:hAnsiTheme="minorHAnsi"/>
                <w:b/>
              </w:rPr>
              <w:t xml:space="preserve">.1.2  </w:t>
            </w:r>
            <w:r w:rsidRPr="00E47BDD">
              <w:rPr>
                <w:rFonts w:asciiTheme="minorHAnsi" w:hAnsiTheme="minorHAnsi"/>
                <w:b/>
              </w:rPr>
              <w:t xml:space="preserve"> </w:t>
            </w:r>
            <w:r w:rsidR="001913C3" w:rsidRPr="00E47BDD">
              <w:rPr>
                <w:rFonts w:asciiTheme="minorHAnsi" w:hAnsiTheme="minorHAnsi"/>
                <w:b/>
              </w:rPr>
              <w:t>Membership Coordinator/Social media Report</w:t>
            </w:r>
            <w:r w:rsidR="001913C3" w:rsidRPr="00E47BDD">
              <w:rPr>
                <w:rFonts w:asciiTheme="minorHAnsi" w:hAnsiTheme="minorHAnsi"/>
              </w:rPr>
              <w:t xml:space="preserve"> </w:t>
            </w:r>
          </w:p>
          <w:p w:rsidR="001913C3" w:rsidRPr="00E47BDD" w:rsidRDefault="001913C3" w:rsidP="00086062">
            <w:pPr>
              <w:pStyle w:val="ListParagraph"/>
              <w:numPr>
                <w:ilvl w:val="0"/>
                <w:numId w:val="4"/>
              </w:numPr>
              <w:spacing w:line="276" w:lineRule="auto"/>
              <w:rPr>
                <w:rFonts w:asciiTheme="minorHAnsi" w:hAnsiTheme="minorHAnsi"/>
              </w:rPr>
            </w:pPr>
            <w:r w:rsidRPr="00E47BDD">
              <w:rPr>
                <w:rFonts w:asciiTheme="minorHAnsi" w:hAnsiTheme="minorHAnsi"/>
              </w:rPr>
              <w:t xml:space="preserve">Membership </w:t>
            </w:r>
            <w:r w:rsidR="007D1364" w:rsidRPr="00E47BDD">
              <w:rPr>
                <w:rFonts w:asciiTheme="minorHAnsi" w:hAnsiTheme="minorHAnsi"/>
              </w:rPr>
              <w:t>is down to 92 from 98.  Things usually bounce back in June.  Annie did reach out to dental with no response.</w:t>
            </w:r>
          </w:p>
          <w:p w:rsidR="001913C3" w:rsidRPr="00E47BDD" w:rsidRDefault="007D1364" w:rsidP="00086062">
            <w:pPr>
              <w:pStyle w:val="ListParagraph"/>
              <w:numPr>
                <w:ilvl w:val="0"/>
                <w:numId w:val="4"/>
              </w:numPr>
              <w:spacing w:line="276" w:lineRule="auto"/>
              <w:rPr>
                <w:rFonts w:asciiTheme="minorHAnsi" w:hAnsiTheme="minorHAnsi"/>
              </w:rPr>
            </w:pPr>
            <w:r w:rsidRPr="00E47BDD">
              <w:rPr>
                <w:rFonts w:asciiTheme="minorHAnsi" w:hAnsiTheme="minorHAnsi"/>
              </w:rPr>
              <w:t>Annie will promote the Fall education event on social media.</w:t>
            </w:r>
          </w:p>
          <w:p w:rsidR="001913C3" w:rsidRPr="00E47BDD" w:rsidRDefault="001913C3" w:rsidP="00086062">
            <w:pPr>
              <w:pStyle w:val="ListParagraph"/>
              <w:numPr>
                <w:ilvl w:val="2"/>
                <w:numId w:val="38"/>
              </w:numPr>
              <w:spacing w:line="276" w:lineRule="auto"/>
              <w:rPr>
                <w:rFonts w:asciiTheme="minorHAnsi" w:hAnsiTheme="minorHAnsi" w:cs="Arial"/>
                <w:b/>
              </w:rPr>
            </w:pPr>
            <w:r w:rsidRPr="00E47BDD">
              <w:rPr>
                <w:rFonts w:asciiTheme="minorHAnsi" w:hAnsiTheme="minorHAnsi"/>
                <w:b/>
                <w:lang w:val="en-AU" w:eastAsia="en-AU"/>
              </w:rPr>
              <w:t>Education Coordinator Report</w:t>
            </w:r>
          </w:p>
          <w:p w:rsidR="001913C3" w:rsidRPr="00E47BDD" w:rsidRDefault="001913C3" w:rsidP="00086062">
            <w:pPr>
              <w:pStyle w:val="ListParagraph"/>
              <w:numPr>
                <w:ilvl w:val="0"/>
                <w:numId w:val="11"/>
              </w:numPr>
              <w:spacing w:line="276" w:lineRule="auto"/>
              <w:rPr>
                <w:rFonts w:asciiTheme="minorHAnsi" w:hAnsiTheme="minorHAnsi" w:cs="Arial"/>
              </w:rPr>
            </w:pPr>
            <w:r w:rsidRPr="00E47BDD">
              <w:rPr>
                <w:rFonts w:asciiTheme="minorHAnsi" w:hAnsiTheme="minorHAnsi" w:cs="Arial"/>
                <w:b/>
              </w:rPr>
              <w:t>Action:</w:t>
            </w:r>
            <w:r w:rsidRPr="00E47BDD">
              <w:rPr>
                <w:rFonts w:asciiTheme="minorHAnsi" w:hAnsiTheme="minorHAnsi" w:cs="Arial"/>
              </w:rPr>
              <w:t xml:space="preserve">  Advise Donna Perron or Caroline Meguerditchian if there are any speakers that may be of interest to the group</w:t>
            </w:r>
          </w:p>
          <w:p w:rsidR="001913C3" w:rsidRPr="00E47BDD" w:rsidRDefault="001913C3" w:rsidP="00086062">
            <w:pPr>
              <w:pStyle w:val="ListParagraph"/>
              <w:numPr>
                <w:ilvl w:val="2"/>
                <w:numId w:val="38"/>
              </w:numPr>
              <w:spacing w:line="276" w:lineRule="auto"/>
              <w:rPr>
                <w:rFonts w:asciiTheme="minorHAnsi" w:hAnsiTheme="minorHAnsi" w:cs="Arial"/>
                <w:b/>
              </w:rPr>
            </w:pPr>
            <w:r w:rsidRPr="00E47BDD">
              <w:rPr>
                <w:rFonts w:asciiTheme="minorHAnsi" w:eastAsiaTheme="minorHAnsi" w:hAnsiTheme="minorHAnsi" w:cstheme="minorBidi"/>
                <w:b/>
                <w:lang w:val="en-CA"/>
              </w:rPr>
              <w:t>Webmaster</w:t>
            </w:r>
          </w:p>
          <w:p w:rsidR="00086062" w:rsidRPr="00E47BDD" w:rsidRDefault="00086062" w:rsidP="00086062">
            <w:pPr>
              <w:spacing w:line="276" w:lineRule="auto"/>
              <w:rPr>
                <w:rFonts w:asciiTheme="minorHAnsi" w:hAnsiTheme="minorHAnsi" w:cs="Arial"/>
                <w:b/>
              </w:rPr>
            </w:pPr>
          </w:p>
          <w:p w:rsidR="001913C3" w:rsidRPr="00E47BDD" w:rsidRDefault="00086062" w:rsidP="00086062">
            <w:pPr>
              <w:spacing w:line="276" w:lineRule="auto"/>
              <w:rPr>
                <w:rFonts w:asciiTheme="minorHAnsi" w:hAnsiTheme="minorHAnsi" w:cs="Arial"/>
              </w:rPr>
            </w:pPr>
            <w:r w:rsidRPr="00E47BDD">
              <w:rPr>
                <w:rFonts w:asciiTheme="minorHAnsi" w:hAnsiTheme="minorHAnsi" w:cs="Arial"/>
                <w:b/>
              </w:rPr>
              <w:t>3</w:t>
            </w:r>
            <w:r w:rsidR="001913C3" w:rsidRPr="00E47BDD">
              <w:rPr>
                <w:rFonts w:asciiTheme="minorHAnsi" w:hAnsiTheme="minorHAnsi" w:cs="Arial"/>
                <w:b/>
              </w:rPr>
              <w:t>.2 IPAC</w:t>
            </w:r>
            <w:r w:rsidR="001913C3" w:rsidRPr="00E47BDD">
              <w:rPr>
                <w:rFonts w:asciiTheme="minorHAnsi" w:eastAsiaTheme="minorHAnsi" w:hAnsiTheme="minorHAnsi" w:cstheme="minorBidi"/>
                <w:b/>
                <w:lang w:val="en-CA"/>
              </w:rPr>
              <w:t xml:space="preserve"> Canada S</w:t>
            </w:r>
            <w:r w:rsidR="007D1364" w:rsidRPr="00E47BDD">
              <w:rPr>
                <w:rFonts w:asciiTheme="minorHAnsi" w:eastAsiaTheme="minorHAnsi" w:hAnsiTheme="minorHAnsi" w:cstheme="minorBidi"/>
                <w:b/>
                <w:lang w:val="en-CA"/>
              </w:rPr>
              <w:t xml:space="preserve">ubcommittees Reports </w:t>
            </w:r>
          </w:p>
          <w:p w:rsidR="001913C3" w:rsidRPr="00E47BDD" w:rsidRDefault="00086062" w:rsidP="00086062">
            <w:pPr>
              <w:spacing w:line="276" w:lineRule="auto"/>
              <w:contextualSpacing/>
              <w:rPr>
                <w:rFonts w:asciiTheme="minorHAnsi" w:hAnsiTheme="minorHAnsi"/>
                <w:lang w:val="en-AU" w:eastAsia="en-AU"/>
              </w:rPr>
            </w:pPr>
            <w:r w:rsidRPr="00E47BDD">
              <w:rPr>
                <w:rFonts w:asciiTheme="minorHAnsi" w:hAnsiTheme="minorHAnsi"/>
                <w:b/>
                <w:lang w:val="en-AU" w:eastAsia="en-AU"/>
              </w:rPr>
              <w:t>3</w:t>
            </w:r>
            <w:r w:rsidR="001913C3" w:rsidRPr="00E47BDD">
              <w:rPr>
                <w:rFonts w:asciiTheme="minorHAnsi" w:hAnsiTheme="minorHAnsi"/>
                <w:b/>
                <w:lang w:val="en-AU" w:eastAsia="en-AU"/>
              </w:rPr>
              <w:t>.2.1 Education Committee</w:t>
            </w:r>
            <w:r w:rsidR="001913C3" w:rsidRPr="00E47BDD">
              <w:rPr>
                <w:rFonts w:asciiTheme="minorHAnsi" w:hAnsiTheme="minorHAnsi"/>
                <w:lang w:val="en-AU" w:eastAsia="en-AU"/>
              </w:rPr>
              <w:t xml:space="preserve"> </w:t>
            </w:r>
          </w:p>
          <w:p w:rsidR="007D1364" w:rsidRPr="00E47BDD" w:rsidRDefault="007D1364" w:rsidP="00086062">
            <w:pPr>
              <w:pStyle w:val="ListParagraph"/>
              <w:numPr>
                <w:ilvl w:val="0"/>
                <w:numId w:val="11"/>
              </w:numPr>
              <w:spacing w:line="276" w:lineRule="auto"/>
              <w:rPr>
                <w:rFonts w:asciiTheme="minorHAnsi" w:hAnsiTheme="minorHAnsi"/>
                <w:lang w:val="en-AU" w:eastAsia="en-AU"/>
              </w:rPr>
            </w:pPr>
            <w:r w:rsidRPr="00E47BDD">
              <w:rPr>
                <w:rFonts w:asciiTheme="minorHAnsi" w:hAnsiTheme="minorHAnsi"/>
                <w:lang w:val="en-AU" w:eastAsia="en-AU"/>
              </w:rPr>
              <w:t>Education – 4 sessions coming up</w:t>
            </w:r>
            <w:r w:rsidR="003060BE" w:rsidRPr="00E47BDD">
              <w:rPr>
                <w:rFonts w:asciiTheme="minorHAnsi" w:hAnsiTheme="minorHAnsi"/>
                <w:lang w:val="en-AU" w:eastAsia="en-AU"/>
              </w:rPr>
              <w:t>, so check the IPAC Canada newsletter for information (heaters/coolers, CPE, etc.)</w:t>
            </w:r>
            <w:r w:rsidRPr="00E47BDD">
              <w:rPr>
                <w:rFonts w:asciiTheme="minorHAnsi" w:hAnsiTheme="minorHAnsi"/>
                <w:lang w:val="en-AU" w:eastAsia="en-AU"/>
              </w:rPr>
              <w:t xml:space="preserve"> </w:t>
            </w:r>
          </w:p>
          <w:p w:rsidR="001913C3" w:rsidRPr="00E47BDD" w:rsidRDefault="00086062" w:rsidP="00086062">
            <w:pPr>
              <w:spacing w:line="276" w:lineRule="auto"/>
              <w:rPr>
                <w:rFonts w:asciiTheme="minorHAnsi" w:hAnsiTheme="minorHAnsi"/>
                <w:b/>
                <w:lang w:val="en-AU" w:eastAsia="en-AU"/>
              </w:rPr>
            </w:pPr>
            <w:r w:rsidRPr="00E47BDD">
              <w:rPr>
                <w:rFonts w:asciiTheme="minorHAnsi" w:hAnsiTheme="minorHAnsi"/>
                <w:b/>
                <w:lang w:val="en-AU" w:eastAsia="en-AU"/>
              </w:rPr>
              <w:t>3</w:t>
            </w:r>
            <w:r w:rsidR="001913C3" w:rsidRPr="00E47BDD">
              <w:rPr>
                <w:rFonts w:asciiTheme="minorHAnsi" w:hAnsiTheme="minorHAnsi"/>
                <w:b/>
                <w:lang w:val="en-AU" w:eastAsia="en-AU"/>
              </w:rPr>
              <w:t>.2.2 Membership Committee</w:t>
            </w:r>
            <w:r w:rsidR="003060BE" w:rsidRPr="00E47BDD">
              <w:rPr>
                <w:rFonts w:asciiTheme="minorHAnsi" w:hAnsiTheme="minorHAnsi"/>
                <w:b/>
                <w:lang w:val="en-AU" w:eastAsia="en-AU"/>
              </w:rPr>
              <w:t xml:space="preserve"> – </w:t>
            </w:r>
            <w:r w:rsidR="003060BE" w:rsidRPr="00E47BDD">
              <w:rPr>
                <w:rFonts w:asciiTheme="minorHAnsi" w:hAnsiTheme="minorHAnsi"/>
                <w:lang w:val="en-AU" w:eastAsia="en-AU"/>
              </w:rPr>
              <w:t>N/A</w:t>
            </w:r>
          </w:p>
          <w:p w:rsidR="001913C3" w:rsidRPr="00E47BDD" w:rsidRDefault="00086062" w:rsidP="00086062">
            <w:pPr>
              <w:spacing w:line="276" w:lineRule="auto"/>
              <w:rPr>
                <w:rFonts w:asciiTheme="minorHAnsi" w:hAnsiTheme="minorHAnsi"/>
                <w:lang w:val="en-AU" w:eastAsia="en-AU"/>
              </w:rPr>
            </w:pPr>
            <w:r w:rsidRPr="00E47BDD">
              <w:rPr>
                <w:rFonts w:asciiTheme="minorHAnsi" w:hAnsiTheme="minorHAnsi"/>
                <w:b/>
                <w:lang w:val="en-AU" w:eastAsia="en-AU"/>
              </w:rPr>
              <w:t>3</w:t>
            </w:r>
            <w:r w:rsidR="001913C3" w:rsidRPr="00E47BDD">
              <w:rPr>
                <w:rFonts w:asciiTheme="minorHAnsi" w:hAnsiTheme="minorHAnsi"/>
                <w:b/>
                <w:lang w:val="en-AU" w:eastAsia="en-AU"/>
              </w:rPr>
              <w:t>.2.3 Standards and Guidelines</w:t>
            </w:r>
            <w:r w:rsidR="001913C3" w:rsidRPr="00E47BDD">
              <w:rPr>
                <w:rFonts w:asciiTheme="minorHAnsi" w:hAnsiTheme="minorHAnsi"/>
                <w:lang w:val="en-AU" w:eastAsia="en-AU"/>
              </w:rPr>
              <w:t xml:space="preserve"> </w:t>
            </w:r>
          </w:p>
          <w:p w:rsidR="001913C3" w:rsidRPr="00E47BDD" w:rsidRDefault="00E26173" w:rsidP="00086062">
            <w:pPr>
              <w:pStyle w:val="ListParagraph"/>
              <w:numPr>
                <w:ilvl w:val="0"/>
                <w:numId w:val="32"/>
              </w:numPr>
              <w:spacing w:before="60" w:after="60" w:line="276" w:lineRule="auto"/>
              <w:rPr>
                <w:rFonts w:asciiTheme="minorHAnsi" w:hAnsiTheme="minorHAnsi" w:cs="Arial"/>
              </w:rPr>
            </w:pPr>
            <w:r w:rsidRPr="00E47BDD">
              <w:rPr>
                <w:rFonts w:asciiTheme="minorHAnsi" w:hAnsiTheme="minorHAnsi"/>
              </w:rPr>
              <w:t>Currently under review by the committee are hand hygiene practice, medical gel and a</w:t>
            </w:r>
            <w:r w:rsidR="003060BE" w:rsidRPr="00E47BDD">
              <w:rPr>
                <w:rFonts w:asciiTheme="minorHAnsi" w:hAnsiTheme="minorHAnsi"/>
              </w:rPr>
              <w:t>ntimicrobial products i</w:t>
            </w:r>
            <w:r w:rsidRPr="00E47BDD">
              <w:rPr>
                <w:rFonts w:asciiTheme="minorHAnsi" w:hAnsiTheme="minorHAnsi"/>
              </w:rPr>
              <w:t>n the community</w:t>
            </w:r>
          </w:p>
          <w:p w:rsidR="00E47BDD" w:rsidRPr="00E47BDD" w:rsidRDefault="00E47BDD" w:rsidP="00E47BDD">
            <w:pPr>
              <w:spacing w:before="60" w:after="60" w:line="276" w:lineRule="auto"/>
              <w:rPr>
                <w:rFonts w:asciiTheme="minorHAnsi" w:hAnsiTheme="minorHAnsi" w:cs="Arial"/>
              </w:rPr>
            </w:pPr>
          </w:p>
        </w:tc>
      </w:tr>
      <w:tr w:rsidR="00086062" w:rsidRPr="00682176" w:rsidTr="00A50AD1">
        <w:trPr>
          <w:trHeight w:val="1848"/>
        </w:trPr>
        <w:tc>
          <w:tcPr>
            <w:tcW w:w="10470" w:type="dxa"/>
          </w:tcPr>
          <w:p w:rsidR="00086062" w:rsidRPr="00E47BDD" w:rsidRDefault="00086062" w:rsidP="00086062">
            <w:pPr>
              <w:spacing w:before="60" w:after="60" w:line="276" w:lineRule="auto"/>
              <w:rPr>
                <w:rFonts w:asciiTheme="minorHAnsi" w:hAnsiTheme="minorHAnsi" w:cs="Arial"/>
                <w:b/>
                <w:bCs/>
              </w:rPr>
            </w:pPr>
            <w:r w:rsidRPr="00E47BDD">
              <w:rPr>
                <w:rFonts w:asciiTheme="minorHAnsi" w:hAnsiTheme="minorHAnsi" w:cs="Arial"/>
                <w:b/>
                <w:bCs/>
              </w:rPr>
              <w:lastRenderedPageBreak/>
              <w:t xml:space="preserve">4.0 </w:t>
            </w:r>
          </w:p>
          <w:p w:rsidR="00086062" w:rsidRPr="00E47BDD" w:rsidRDefault="00086062" w:rsidP="00086062">
            <w:pPr>
              <w:spacing w:before="60" w:after="60" w:line="276" w:lineRule="auto"/>
              <w:rPr>
                <w:rFonts w:asciiTheme="minorHAnsi" w:hAnsiTheme="minorHAnsi" w:cs="Arial"/>
                <w:b/>
                <w:bCs/>
              </w:rPr>
            </w:pPr>
            <w:r w:rsidRPr="00E47BDD">
              <w:rPr>
                <w:rFonts w:asciiTheme="minorHAnsi" w:hAnsiTheme="minorHAnsi" w:cs="Arial"/>
                <w:b/>
                <w:bCs/>
              </w:rPr>
              <w:t>4.1 Partner Updates</w:t>
            </w:r>
          </w:p>
          <w:p w:rsidR="00086062" w:rsidRPr="00E47BDD" w:rsidRDefault="00086062" w:rsidP="00086062">
            <w:pPr>
              <w:spacing w:before="60" w:after="60" w:line="276" w:lineRule="auto"/>
              <w:rPr>
                <w:rFonts w:asciiTheme="minorHAnsi" w:hAnsiTheme="minorHAnsi" w:cs="Arial"/>
                <w:b/>
                <w:bCs/>
              </w:rPr>
            </w:pPr>
            <w:r w:rsidRPr="00E47BDD">
              <w:rPr>
                <w:rFonts w:asciiTheme="minorHAnsi" w:hAnsiTheme="minorHAnsi" w:cs="Arial"/>
                <w:b/>
                <w:bCs/>
              </w:rPr>
              <w:t>4</w:t>
            </w:r>
            <w:r w:rsidR="000B1770" w:rsidRPr="00E47BDD">
              <w:rPr>
                <w:rFonts w:asciiTheme="minorHAnsi" w:hAnsiTheme="minorHAnsi" w:cs="Arial"/>
                <w:b/>
                <w:bCs/>
              </w:rPr>
              <w:t xml:space="preserve">.1.1 </w:t>
            </w:r>
            <w:r w:rsidRPr="00E47BDD">
              <w:rPr>
                <w:rFonts w:asciiTheme="minorHAnsi" w:hAnsiTheme="minorHAnsi" w:cs="Arial"/>
                <w:b/>
                <w:bCs/>
              </w:rPr>
              <w:t>PIDAC</w:t>
            </w:r>
          </w:p>
          <w:p w:rsidR="00086062" w:rsidRPr="00E47BDD" w:rsidRDefault="00086062" w:rsidP="00086062">
            <w:pPr>
              <w:pStyle w:val="BodyText"/>
              <w:numPr>
                <w:ilvl w:val="0"/>
                <w:numId w:val="32"/>
              </w:numPr>
              <w:spacing w:after="0" w:line="276" w:lineRule="auto"/>
              <w:rPr>
                <w:rFonts w:asciiTheme="minorHAnsi" w:eastAsia="Arial" w:hAnsiTheme="minorHAnsi" w:cstheme="minorBidi"/>
                <w:bCs/>
                <w:lang w:eastAsia="en-CA"/>
              </w:rPr>
            </w:pPr>
            <w:r w:rsidRPr="00E47BDD">
              <w:rPr>
                <w:rFonts w:asciiTheme="minorHAnsi" w:eastAsia="Arial" w:hAnsiTheme="minorHAnsi" w:cstheme="minorBidi"/>
                <w:bCs/>
                <w:lang w:eastAsia="en-CA"/>
              </w:rPr>
              <w:t>The environmental cleaning document is being sent out for stakeholder review</w:t>
            </w:r>
          </w:p>
          <w:p w:rsidR="00086062" w:rsidRPr="00E47BDD" w:rsidRDefault="00086062" w:rsidP="00086062">
            <w:pPr>
              <w:pStyle w:val="BodyText"/>
              <w:numPr>
                <w:ilvl w:val="0"/>
                <w:numId w:val="32"/>
              </w:numPr>
              <w:spacing w:before="60" w:after="60" w:line="276" w:lineRule="auto"/>
              <w:rPr>
                <w:rFonts w:asciiTheme="minorHAnsi" w:eastAsia="Arial" w:hAnsiTheme="minorHAnsi" w:cstheme="minorBidi"/>
                <w:b/>
                <w:bCs/>
              </w:rPr>
            </w:pPr>
            <w:r w:rsidRPr="00E47BDD">
              <w:rPr>
                <w:rFonts w:asciiTheme="minorHAnsi" w:eastAsia="Arial" w:hAnsiTheme="minorHAnsi" w:cstheme="minorBidi"/>
                <w:bCs/>
                <w:lang w:eastAsia="en-CA"/>
              </w:rPr>
              <w:t>PIDAC committees are looking to fill vacancies.  An ICP is needed for surveillance, acute care and community care.</w:t>
            </w:r>
            <w:r w:rsidR="000B1770" w:rsidRPr="00E47BDD">
              <w:rPr>
                <w:rFonts w:asciiTheme="minorHAnsi" w:eastAsia="Arial" w:hAnsiTheme="minorHAnsi" w:cstheme="minorBidi"/>
                <w:bCs/>
                <w:lang w:eastAsia="en-CA"/>
              </w:rPr>
              <w:t xml:space="preserve">  </w:t>
            </w:r>
            <w:r w:rsidRPr="00E47BDD">
              <w:rPr>
                <w:rFonts w:asciiTheme="minorHAnsi" w:eastAsia="Arial" w:hAnsiTheme="minorHAnsi" w:cstheme="minorBidi"/>
                <w:bCs/>
                <w:lang w:eastAsia="en-CA"/>
              </w:rPr>
              <w:t>There is a link on the PHO website</w:t>
            </w:r>
            <w:r w:rsidR="00521E0C">
              <w:rPr>
                <w:rFonts w:asciiTheme="minorHAnsi" w:eastAsia="Arial" w:hAnsiTheme="minorHAnsi" w:cstheme="minorBidi"/>
                <w:bCs/>
                <w:lang w:eastAsia="en-CA"/>
              </w:rPr>
              <w:t xml:space="preserve"> for information on how to apply</w:t>
            </w:r>
            <w:r w:rsidRPr="00E47BDD">
              <w:rPr>
                <w:rFonts w:asciiTheme="minorHAnsi" w:eastAsia="Arial" w:hAnsiTheme="minorHAnsi" w:cstheme="minorBidi"/>
                <w:bCs/>
                <w:lang w:eastAsia="en-CA"/>
              </w:rPr>
              <w:t xml:space="preserve">.  </w:t>
            </w:r>
          </w:p>
          <w:p w:rsidR="000B1770" w:rsidRPr="00E47BDD" w:rsidRDefault="000B1770" w:rsidP="000B1770">
            <w:pPr>
              <w:pStyle w:val="BodyText"/>
              <w:spacing w:before="60" w:after="60" w:line="276" w:lineRule="auto"/>
              <w:rPr>
                <w:rFonts w:asciiTheme="minorHAnsi" w:eastAsia="Arial" w:hAnsiTheme="minorHAnsi" w:cstheme="minorBidi"/>
                <w:b/>
                <w:bCs/>
              </w:rPr>
            </w:pPr>
            <w:proofErr w:type="gramStart"/>
            <w:r w:rsidRPr="00E47BDD">
              <w:rPr>
                <w:rFonts w:asciiTheme="minorHAnsi" w:eastAsia="Arial" w:hAnsiTheme="minorHAnsi" w:cstheme="minorBidi"/>
                <w:b/>
                <w:bCs/>
              </w:rPr>
              <w:t>4.1.2  PHO</w:t>
            </w:r>
            <w:proofErr w:type="gramEnd"/>
          </w:p>
          <w:p w:rsidR="000B1770" w:rsidRPr="00E47BDD" w:rsidRDefault="000B1770" w:rsidP="00086062">
            <w:pPr>
              <w:pStyle w:val="BodyText"/>
              <w:numPr>
                <w:ilvl w:val="0"/>
                <w:numId w:val="32"/>
              </w:numPr>
              <w:spacing w:before="60" w:after="60" w:line="276" w:lineRule="auto"/>
              <w:rPr>
                <w:rFonts w:asciiTheme="minorHAnsi" w:eastAsia="Arial" w:hAnsiTheme="minorHAnsi" w:cstheme="minorBidi"/>
                <w:b/>
                <w:bCs/>
              </w:rPr>
            </w:pPr>
            <w:r w:rsidRPr="00E47BDD">
              <w:rPr>
                <w:rFonts w:asciiTheme="minorHAnsi" w:eastAsiaTheme="minorEastAsia" w:hAnsiTheme="minorHAnsi" w:cstheme="minorBidi"/>
                <w:lang w:val="en-CA" w:eastAsia="en-CA"/>
              </w:rPr>
              <w:t>PHO is developing i</w:t>
            </w:r>
            <w:r w:rsidR="00086062" w:rsidRPr="00E47BDD">
              <w:rPr>
                <w:rFonts w:asciiTheme="minorHAnsi" w:eastAsiaTheme="minorEastAsia" w:hAnsiTheme="minorHAnsi" w:cstheme="minorBidi"/>
                <w:lang w:val="en-CA" w:eastAsia="en-CA"/>
              </w:rPr>
              <w:t>nteractive scenarios to help interpret CDI case definitions/management, etc</w:t>
            </w:r>
            <w:r w:rsidRPr="00E47BDD">
              <w:rPr>
                <w:rFonts w:asciiTheme="minorHAnsi" w:eastAsiaTheme="minorEastAsia" w:hAnsiTheme="minorHAnsi" w:cstheme="minorBidi"/>
                <w:lang w:val="en-CA" w:eastAsia="en-CA"/>
              </w:rPr>
              <w:t xml:space="preserve">.  We may want to do them as a </w:t>
            </w:r>
            <w:r w:rsidR="00086062" w:rsidRPr="00E47BDD">
              <w:rPr>
                <w:rFonts w:asciiTheme="minorHAnsi" w:eastAsiaTheme="minorEastAsia" w:hAnsiTheme="minorHAnsi" w:cstheme="minorBidi"/>
                <w:lang w:val="en-CA" w:eastAsia="en-CA"/>
              </w:rPr>
              <w:t>Chapter learning activity</w:t>
            </w:r>
            <w:r w:rsidRPr="00E47BDD">
              <w:rPr>
                <w:rFonts w:asciiTheme="minorHAnsi" w:eastAsiaTheme="minorEastAsia" w:hAnsiTheme="minorHAnsi" w:cstheme="minorBidi"/>
                <w:lang w:val="en-CA" w:eastAsia="en-CA"/>
              </w:rPr>
              <w:t>.</w:t>
            </w:r>
          </w:p>
          <w:p w:rsidR="00086062" w:rsidRPr="00E47BDD" w:rsidRDefault="00086062" w:rsidP="00E47BDD">
            <w:pPr>
              <w:pStyle w:val="BodyText"/>
              <w:numPr>
                <w:ilvl w:val="0"/>
                <w:numId w:val="32"/>
              </w:numPr>
              <w:spacing w:before="60" w:after="60" w:line="276" w:lineRule="auto"/>
              <w:rPr>
                <w:rFonts w:asciiTheme="minorHAnsi" w:eastAsia="Arial" w:hAnsiTheme="minorHAnsi" w:cstheme="minorBidi"/>
                <w:b/>
                <w:bCs/>
              </w:rPr>
            </w:pPr>
            <w:r w:rsidRPr="00E47BDD">
              <w:rPr>
                <w:rFonts w:asciiTheme="minorHAnsi" w:eastAsiaTheme="minorEastAsia" w:hAnsiTheme="minorHAnsi" w:cstheme="minorBidi"/>
                <w:lang w:val="en-CA" w:eastAsia="en-CA"/>
              </w:rPr>
              <w:t xml:space="preserve">Sam </w:t>
            </w:r>
            <w:r w:rsidR="000B1770" w:rsidRPr="00E47BDD">
              <w:rPr>
                <w:rFonts w:asciiTheme="minorHAnsi" w:eastAsiaTheme="minorEastAsia" w:hAnsiTheme="minorHAnsi" w:cstheme="minorBidi"/>
                <w:lang w:val="en-CA" w:eastAsia="en-CA"/>
              </w:rPr>
              <w:t xml:space="preserve">currently sits </w:t>
            </w:r>
            <w:r w:rsidRPr="00E47BDD">
              <w:rPr>
                <w:rFonts w:asciiTheme="minorHAnsi" w:eastAsiaTheme="minorEastAsia" w:hAnsiTheme="minorHAnsi" w:cstheme="minorBidi"/>
                <w:lang w:val="en-CA" w:eastAsia="en-CA"/>
              </w:rPr>
              <w:t xml:space="preserve">on </w:t>
            </w:r>
            <w:r w:rsidR="000B1770" w:rsidRPr="00E47BDD">
              <w:rPr>
                <w:rFonts w:asciiTheme="minorHAnsi" w:eastAsiaTheme="minorEastAsia" w:hAnsiTheme="minorHAnsi" w:cstheme="minorBidi"/>
                <w:lang w:val="en-CA" w:eastAsia="en-CA"/>
              </w:rPr>
              <w:t xml:space="preserve">the </w:t>
            </w:r>
            <w:r w:rsidRPr="00E47BDD">
              <w:rPr>
                <w:rFonts w:asciiTheme="minorHAnsi" w:eastAsiaTheme="minorEastAsia" w:hAnsiTheme="minorHAnsi" w:cstheme="minorBidi"/>
                <w:lang w:val="en-CA" w:eastAsia="en-CA"/>
              </w:rPr>
              <w:t>Hemodialysis working group</w:t>
            </w:r>
            <w:r w:rsidR="000B1770" w:rsidRPr="00E47BDD">
              <w:rPr>
                <w:rFonts w:asciiTheme="minorHAnsi" w:eastAsiaTheme="minorEastAsia" w:hAnsiTheme="minorHAnsi" w:cstheme="minorBidi"/>
                <w:lang w:val="en-CA" w:eastAsia="en-CA"/>
              </w:rPr>
              <w:t>.  The WG is</w:t>
            </w:r>
            <w:r w:rsidRPr="00E47BDD">
              <w:rPr>
                <w:rFonts w:asciiTheme="minorHAnsi" w:eastAsiaTheme="minorEastAsia" w:hAnsiTheme="minorHAnsi" w:cstheme="minorBidi"/>
                <w:lang w:val="en-CA" w:eastAsia="en-CA"/>
              </w:rPr>
              <w:t xml:space="preserve"> moving to PIDAC</w:t>
            </w:r>
          </w:p>
        </w:tc>
      </w:tr>
      <w:tr w:rsidR="00086062" w:rsidRPr="00682176" w:rsidTr="00D1620F">
        <w:tc>
          <w:tcPr>
            <w:tcW w:w="10470" w:type="dxa"/>
          </w:tcPr>
          <w:p w:rsidR="000B1770" w:rsidRPr="00E47BDD" w:rsidRDefault="000B1770" w:rsidP="000B1770">
            <w:pPr>
              <w:spacing w:before="60" w:after="60" w:line="276" w:lineRule="auto"/>
              <w:rPr>
                <w:rFonts w:asciiTheme="minorHAnsi" w:hAnsiTheme="minorHAnsi" w:cs="Arial"/>
                <w:bCs/>
              </w:rPr>
            </w:pPr>
            <w:r w:rsidRPr="00E47BDD">
              <w:rPr>
                <w:rFonts w:asciiTheme="minorHAnsi" w:hAnsiTheme="minorHAnsi" w:cs="Arial"/>
                <w:b/>
                <w:bCs/>
              </w:rPr>
              <w:t>5.2 Interest Group Reports (reports are posted on the IPAC Canada Website)</w:t>
            </w:r>
          </w:p>
          <w:p w:rsidR="000B1770" w:rsidRPr="00E47BDD" w:rsidRDefault="00D71E58" w:rsidP="000B1770">
            <w:pPr>
              <w:widowControl w:val="0"/>
              <w:numPr>
                <w:ilvl w:val="0"/>
                <w:numId w:val="2"/>
              </w:numPr>
              <w:tabs>
                <w:tab w:val="left" w:pos="220"/>
                <w:tab w:val="left" w:pos="720"/>
              </w:tabs>
              <w:autoSpaceDE w:val="0"/>
              <w:autoSpaceDN w:val="0"/>
              <w:adjustRightInd w:val="0"/>
              <w:spacing w:line="276" w:lineRule="auto"/>
              <w:jc w:val="both"/>
              <w:rPr>
                <w:rFonts w:asciiTheme="minorHAnsi" w:hAnsiTheme="minorHAnsi" w:cs="Verdana"/>
              </w:rPr>
            </w:pPr>
            <w:hyperlink r:id="rId8" w:history="1">
              <w:r w:rsidR="000B1770" w:rsidRPr="00E47BDD">
                <w:rPr>
                  <w:rFonts w:asciiTheme="minorHAnsi" w:hAnsiTheme="minorHAnsi" w:cs="Verdana"/>
                </w:rPr>
                <w:t>Community Health Care Interest Group</w:t>
              </w:r>
            </w:hyperlink>
          </w:p>
          <w:p w:rsidR="000B1770" w:rsidRPr="00E47BDD" w:rsidRDefault="00D71E58" w:rsidP="000B1770">
            <w:pPr>
              <w:widowControl w:val="0"/>
              <w:numPr>
                <w:ilvl w:val="0"/>
                <w:numId w:val="2"/>
              </w:numPr>
              <w:tabs>
                <w:tab w:val="left" w:pos="220"/>
                <w:tab w:val="left" w:pos="720"/>
              </w:tabs>
              <w:autoSpaceDE w:val="0"/>
              <w:autoSpaceDN w:val="0"/>
              <w:adjustRightInd w:val="0"/>
              <w:spacing w:line="276" w:lineRule="auto"/>
              <w:jc w:val="both"/>
              <w:rPr>
                <w:rFonts w:asciiTheme="minorHAnsi" w:hAnsiTheme="minorHAnsi" w:cs="Verdana"/>
              </w:rPr>
            </w:pPr>
            <w:hyperlink r:id="rId9" w:history="1">
              <w:r w:rsidR="000B1770" w:rsidRPr="00E47BDD">
                <w:rPr>
                  <w:rFonts w:asciiTheme="minorHAnsi" w:hAnsiTheme="minorHAnsi" w:cs="Verdana"/>
                </w:rPr>
                <w:t>Dialysis Interest Group</w:t>
              </w:r>
            </w:hyperlink>
          </w:p>
          <w:p w:rsidR="000B1770" w:rsidRPr="00E47BDD" w:rsidRDefault="00D71E58" w:rsidP="000B1770">
            <w:pPr>
              <w:widowControl w:val="0"/>
              <w:numPr>
                <w:ilvl w:val="0"/>
                <w:numId w:val="2"/>
              </w:numPr>
              <w:tabs>
                <w:tab w:val="left" w:pos="220"/>
                <w:tab w:val="left" w:pos="720"/>
              </w:tabs>
              <w:autoSpaceDE w:val="0"/>
              <w:autoSpaceDN w:val="0"/>
              <w:adjustRightInd w:val="0"/>
              <w:spacing w:line="276" w:lineRule="auto"/>
              <w:jc w:val="both"/>
              <w:rPr>
                <w:rFonts w:asciiTheme="minorHAnsi" w:hAnsiTheme="minorHAnsi" w:cs="Verdana"/>
              </w:rPr>
            </w:pPr>
            <w:hyperlink r:id="rId10" w:history="1">
              <w:r w:rsidR="000B1770" w:rsidRPr="00E47BDD">
                <w:rPr>
                  <w:rFonts w:asciiTheme="minorHAnsi" w:hAnsiTheme="minorHAnsi" w:cs="Verdana"/>
                </w:rPr>
                <w:t>Environmental Hygiene Interest Group</w:t>
              </w:r>
            </w:hyperlink>
          </w:p>
          <w:p w:rsidR="000B1770" w:rsidRPr="00E47BDD" w:rsidRDefault="00D71E58" w:rsidP="000B1770">
            <w:pPr>
              <w:widowControl w:val="0"/>
              <w:numPr>
                <w:ilvl w:val="0"/>
                <w:numId w:val="2"/>
              </w:numPr>
              <w:tabs>
                <w:tab w:val="left" w:pos="220"/>
                <w:tab w:val="left" w:pos="720"/>
              </w:tabs>
              <w:autoSpaceDE w:val="0"/>
              <w:autoSpaceDN w:val="0"/>
              <w:adjustRightInd w:val="0"/>
              <w:spacing w:line="276" w:lineRule="auto"/>
              <w:jc w:val="both"/>
              <w:rPr>
                <w:rFonts w:asciiTheme="minorHAnsi" w:hAnsiTheme="minorHAnsi" w:cs="Verdana"/>
              </w:rPr>
            </w:pPr>
            <w:hyperlink r:id="rId11" w:history="1">
              <w:r w:rsidR="000B1770" w:rsidRPr="00E47BDD">
                <w:rPr>
                  <w:rFonts w:asciiTheme="minorHAnsi" w:hAnsiTheme="minorHAnsi" w:cs="Verdana"/>
                </w:rPr>
                <w:t>Healthcare Facility Design and Construction Interest Group</w:t>
              </w:r>
            </w:hyperlink>
          </w:p>
          <w:p w:rsidR="000B1770" w:rsidRPr="00E47BDD" w:rsidRDefault="00D71E58" w:rsidP="000B1770">
            <w:pPr>
              <w:widowControl w:val="0"/>
              <w:numPr>
                <w:ilvl w:val="0"/>
                <w:numId w:val="2"/>
              </w:numPr>
              <w:tabs>
                <w:tab w:val="left" w:pos="220"/>
                <w:tab w:val="left" w:pos="720"/>
              </w:tabs>
              <w:autoSpaceDE w:val="0"/>
              <w:autoSpaceDN w:val="0"/>
              <w:adjustRightInd w:val="0"/>
              <w:spacing w:line="276" w:lineRule="auto"/>
              <w:jc w:val="both"/>
              <w:rPr>
                <w:rFonts w:asciiTheme="minorHAnsi" w:hAnsiTheme="minorHAnsi" w:cs="Verdana"/>
              </w:rPr>
            </w:pPr>
            <w:hyperlink r:id="rId12" w:history="1">
              <w:r w:rsidR="000B1770" w:rsidRPr="00E47BDD">
                <w:rPr>
                  <w:rFonts w:asciiTheme="minorHAnsi" w:hAnsiTheme="minorHAnsi" w:cs="Verdana"/>
                </w:rPr>
                <w:t>Long Term Care Interest Group</w:t>
              </w:r>
            </w:hyperlink>
          </w:p>
          <w:p w:rsidR="000B1770" w:rsidRPr="00E47BDD" w:rsidRDefault="00D71E58" w:rsidP="000B1770">
            <w:pPr>
              <w:widowControl w:val="0"/>
              <w:numPr>
                <w:ilvl w:val="0"/>
                <w:numId w:val="2"/>
              </w:numPr>
              <w:tabs>
                <w:tab w:val="left" w:pos="220"/>
                <w:tab w:val="left" w:pos="720"/>
              </w:tabs>
              <w:autoSpaceDE w:val="0"/>
              <w:autoSpaceDN w:val="0"/>
              <w:adjustRightInd w:val="0"/>
              <w:spacing w:line="276" w:lineRule="auto"/>
              <w:jc w:val="both"/>
              <w:rPr>
                <w:rFonts w:asciiTheme="minorHAnsi" w:hAnsiTheme="minorHAnsi" w:cs="Verdana"/>
              </w:rPr>
            </w:pPr>
            <w:hyperlink r:id="rId13" w:history="1">
              <w:r w:rsidR="000B1770" w:rsidRPr="00E47BDD">
                <w:rPr>
                  <w:rFonts w:asciiTheme="minorHAnsi" w:hAnsiTheme="minorHAnsi" w:cs="Verdana"/>
                </w:rPr>
                <w:t>Mental Health Interest Group</w:t>
              </w:r>
            </w:hyperlink>
          </w:p>
          <w:p w:rsidR="000B1770" w:rsidRPr="00E47BDD" w:rsidRDefault="00D71E58" w:rsidP="000B1770">
            <w:pPr>
              <w:widowControl w:val="0"/>
              <w:numPr>
                <w:ilvl w:val="0"/>
                <w:numId w:val="2"/>
              </w:numPr>
              <w:tabs>
                <w:tab w:val="left" w:pos="220"/>
                <w:tab w:val="left" w:pos="720"/>
              </w:tabs>
              <w:autoSpaceDE w:val="0"/>
              <w:autoSpaceDN w:val="0"/>
              <w:adjustRightInd w:val="0"/>
              <w:spacing w:line="276" w:lineRule="auto"/>
              <w:jc w:val="both"/>
              <w:rPr>
                <w:rFonts w:asciiTheme="minorHAnsi" w:hAnsiTheme="minorHAnsi" w:cs="Verdana"/>
              </w:rPr>
            </w:pPr>
            <w:hyperlink r:id="rId14" w:history="1">
              <w:r w:rsidR="000B1770" w:rsidRPr="00E47BDD">
                <w:rPr>
                  <w:rFonts w:asciiTheme="minorHAnsi" w:hAnsiTheme="minorHAnsi" w:cs="Verdana"/>
                </w:rPr>
                <w:t>Network of Networks Interest Group</w:t>
              </w:r>
            </w:hyperlink>
          </w:p>
          <w:p w:rsidR="000B1770" w:rsidRPr="00E47BDD" w:rsidRDefault="00D71E58" w:rsidP="000B1770">
            <w:pPr>
              <w:widowControl w:val="0"/>
              <w:numPr>
                <w:ilvl w:val="0"/>
                <w:numId w:val="2"/>
              </w:numPr>
              <w:tabs>
                <w:tab w:val="left" w:pos="220"/>
                <w:tab w:val="left" w:pos="720"/>
              </w:tabs>
              <w:autoSpaceDE w:val="0"/>
              <w:autoSpaceDN w:val="0"/>
              <w:adjustRightInd w:val="0"/>
              <w:spacing w:line="276" w:lineRule="auto"/>
              <w:jc w:val="both"/>
              <w:rPr>
                <w:rFonts w:asciiTheme="minorHAnsi" w:hAnsiTheme="minorHAnsi" w:cs="Verdana"/>
              </w:rPr>
            </w:pPr>
            <w:hyperlink r:id="rId15" w:history="1">
              <w:r w:rsidR="000B1770" w:rsidRPr="00E47BDD">
                <w:rPr>
                  <w:rFonts w:asciiTheme="minorHAnsi" w:hAnsiTheme="minorHAnsi" w:cs="Verdana"/>
                </w:rPr>
                <w:t>Oncology Interest Group</w:t>
              </w:r>
            </w:hyperlink>
          </w:p>
          <w:p w:rsidR="000B1770" w:rsidRPr="00E47BDD" w:rsidRDefault="00D71E58" w:rsidP="000B1770">
            <w:pPr>
              <w:widowControl w:val="0"/>
              <w:numPr>
                <w:ilvl w:val="0"/>
                <w:numId w:val="2"/>
              </w:numPr>
              <w:tabs>
                <w:tab w:val="left" w:pos="220"/>
                <w:tab w:val="left" w:pos="720"/>
              </w:tabs>
              <w:autoSpaceDE w:val="0"/>
              <w:autoSpaceDN w:val="0"/>
              <w:adjustRightInd w:val="0"/>
              <w:spacing w:line="276" w:lineRule="auto"/>
              <w:jc w:val="both"/>
              <w:rPr>
                <w:rFonts w:asciiTheme="minorHAnsi" w:hAnsiTheme="minorHAnsi" w:cs="Verdana"/>
              </w:rPr>
            </w:pPr>
            <w:hyperlink r:id="rId16" w:history="1">
              <w:r w:rsidR="00E71A24" w:rsidRPr="00E47BDD">
                <w:rPr>
                  <w:rFonts w:asciiTheme="minorHAnsi" w:hAnsiTheme="minorHAnsi" w:cs="Verdana"/>
                </w:rPr>
                <w:t>Pediatric</w:t>
              </w:r>
              <w:r w:rsidR="000B1770" w:rsidRPr="00E47BDD">
                <w:rPr>
                  <w:rFonts w:asciiTheme="minorHAnsi" w:hAnsiTheme="minorHAnsi" w:cs="Verdana"/>
                </w:rPr>
                <w:t xml:space="preserve"> &amp; Neonatal Interest Group</w:t>
              </w:r>
            </w:hyperlink>
          </w:p>
          <w:p w:rsidR="000B1770" w:rsidRPr="00E47BDD" w:rsidRDefault="00D71E58" w:rsidP="000B1770">
            <w:pPr>
              <w:widowControl w:val="0"/>
              <w:numPr>
                <w:ilvl w:val="0"/>
                <w:numId w:val="2"/>
              </w:numPr>
              <w:tabs>
                <w:tab w:val="left" w:pos="220"/>
                <w:tab w:val="left" w:pos="720"/>
              </w:tabs>
              <w:autoSpaceDE w:val="0"/>
              <w:autoSpaceDN w:val="0"/>
              <w:adjustRightInd w:val="0"/>
              <w:spacing w:line="276" w:lineRule="auto"/>
              <w:jc w:val="both"/>
              <w:rPr>
                <w:rFonts w:asciiTheme="minorHAnsi" w:hAnsiTheme="minorHAnsi" w:cs="Verdana"/>
              </w:rPr>
            </w:pPr>
            <w:hyperlink r:id="rId17" w:history="1">
              <w:r w:rsidR="000B1770" w:rsidRPr="00E47BDD">
                <w:rPr>
                  <w:rFonts w:asciiTheme="minorHAnsi" w:hAnsiTheme="minorHAnsi" w:cs="Verdana"/>
                </w:rPr>
                <w:t>Prehospital Care Interest Group</w:t>
              </w:r>
            </w:hyperlink>
            <w:r w:rsidR="000B1770" w:rsidRPr="00E47BDD">
              <w:rPr>
                <w:rFonts w:asciiTheme="minorHAnsi" w:hAnsiTheme="minorHAnsi" w:cs="Verdana"/>
                <w:kern w:val="1"/>
              </w:rPr>
              <w:t xml:space="preserve"> </w:t>
            </w:r>
          </w:p>
          <w:p w:rsidR="000B1770" w:rsidRPr="00E47BDD" w:rsidRDefault="00D71E58" w:rsidP="000B1770">
            <w:pPr>
              <w:pStyle w:val="ListParagraph"/>
              <w:numPr>
                <w:ilvl w:val="0"/>
                <w:numId w:val="2"/>
              </w:numPr>
              <w:rPr>
                <w:rFonts w:asciiTheme="minorHAnsi" w:eastAsiaTheme="minorEastAsia" w:hAnsiTheme="minorHAnsi" w:cstheme="minorBidi"/>
                <w:lang w:val="en-CA" w:eastAsia="en-CA"/>
              </w:rPr>
            </w:pPr>
            <w:hyperlink r:id="rId18" w:history="1">
              <w:r w:rsidR="000B1770" w:rsidRPr="00E47BDD">
                <w:rPr>
                  <w:rFonts w:asciiTheme="minorHAnsi" w:hAnsiTheme="minorHAnsi" w:cs="Verdana"/>
                </w:rPr>
                <w:t>Reprocessing Interest Group</w:t>
              </w:r>
            </w:hyperlink>
            <w:r w:rsidR="000B1770" w:rsidRPr="00E47BDD">
              <w:rPr>
                <w:rFonts w:asciiTheme="minorHAnsi" w:hAnsiTheme="minorHAnsi" w:cs="Verdana"/>
              </w:rPr>
              <w:t xml:space="preserve"> – Donna is on the </w:t>
            </w:r>
            <w:r w:rsidR="000B1770" w:rsidRPr="00E47BDD">
              <w:rPr>
                <w:rFonts w:asciiTheme="minorHAnsi" w:eastAsiaTheme="minorEastAsia" w:hAnsiTheme="minorHAnsi" w:cstheme="minorBidi"/>
                <w:lang w:val="en-CA" w:eastAsia="en-CA"/>
              </w:rPr>
              <w:t xml:space="preserve">Foot care WG, which is very active.  They are looking at the effects of cold on instruments awaiting reprocessing and the use of the </w:t>
            </w:r>
            <w:proofErr w:type="spellStart"/>
            <w:r w:rsidR="000B1770" w:rsidRPr="00E47BDD">
              <w:rPr>
                <w:rFonts w:asciiTheme="minorHAnsi" w:eastAsiaTheme="minorEastAsia" w:hAnsiTheme="minorHAnsi" w:cstheme="minorBidi"/>
                <w:lang w:val="en-CA" w:eastAsia="en-CA"/>
              </w:rPr>
              <w:t>Dremmel</w:t>
            </w:r>
            <w:proofErr w:type="spellEnd"/>
            <w:r w:rsidR="000B1770" w:rsidRPr="00E47BDD">
              <w:rPr>
                <w:rFonts w:asciiTheme="minorHAnsi" w:eastAsiaTheme="minorEastAsia" w:hAnsiTheme="minorHAnsi" w:cstheme="minorBidi"/>
                <w:lang w:val="en-CA" w:eastAsia="en-CA"/>
              </w:rPr>
              <w:t xml:space="preserve"> tool.  Donna will call in for the meeting at the IPAC OR conference.</w:t>
            </w:r>
          </w:p>
          <w:p w:rsidR="000B1770" w:rsidRPr="00E47BDD" w:rsidRDefault="00D71E58" w:rsidP="000B1770">
            <w:pPr>
              <w:widowControl w:val="0"/>
              <w:numPr>
                <w:ilvl w:val="0"/>
                <w:numId w:val="2"/>
              </w:numPr>
              <w:tabs>
                <w:tab w:val="left" w:pos="220"/>
                <w:tab w:val="left" w:pos="720"/>
              </w:tabs>
              <w:autoSpaceDE w:val="0"/>
              <w:autoSpaceDN w:val="0"/>
              <w:adjustRightInd w:val="0"/>
              <w:spacing w:line="276" w:lineRule="auto"/>
              <w:jc w:val="both"/>
              <w:rPr>
                <w:rFonts w:asciiTheme="minorHAnsi" w:hAnsiTheme="minorHAnsi" w:cs="Verdana"/>
              </w:rPr>
            </w:pPr>
            <w:hyperlink r:id="rId19" w:history="1">
              <w:r w:rsidR="000B1770" w:rsidRPr="00E47BDD">
                <w:rPr>
                  <w:rFonts w:asciiTheme="minorHAnsi" w:hAnsiTheme="minorHAnsi" w:cs="Verdana"/>
                </w:rPr>
                <w:t>Surveillance and Applied Epidemiology Interest Group</w:t>
              </w:r>
            </w:hyperlink>
          </w:p>
          <w:p w:rsidR="00086062" w:rsidRPr="00E47BDD" w:rsidRDefault="000B1770" w:rsidP="000B1770">
            <w:pPr>
              <w:widowControl w:val="0"/>
              <w:numPr>
                <w:ilvl w:val="0"/>
                <w:numId w:val="2"/>
              </w:numPr>
              <w:tabs>
                <w:tab w:val="left" w:pos="220"/>
                <w:tab w:val="left" w:pos="720"/>
              </w:tabs>
              <w:autoSpaceDE w:val="0"/>
              <w:autoSpaceDN w:val="0"/>
              <w:adjustRightInd w:val="0"/>
              <w:spacing w:line="276" w:lineRule="auto"/>
              <w:jc w:val="both"/>
              <w:rPr>
                <w:rFonts w:asciiTheme="minorHAnsi" w:hAnsiTheme="minorHAnsi" w:cs="Arial"/>
              </w:rPr>
            </w:pPr>
            <w:r w:rsidRPr="00E47BDD">
              <w:rPr>
                <w:rFonts w:asciiTheme="minorHAnsi" w:hAnsiTheme="minorHAnsi" w:cs="Verdana"/>
              </w:rPr>
              <w:t xml:space="preserve">Cardiac Care Interest Group – Met in April.  In </w:t>
            </w:r>
            <w:r w:rsidR="00E71A24" w:rsidRPr="00E47BDD">
              <w:rPr>
                <w:rFonts w:asciiTheme="minorHAnsi" w:hAnsiTheme="minorHAnsi" w:cs="Verdana"/>
              </w:rPr>
              <w:t>September</w:t>
            </w:r>
            <w:r w:rsidRPr="00E47BDD">
              <w:rPr>
                <w:rFonts w:asciiTheme="minorHAnsi" w:hAnsiTheme="minorHAnsi" w:cs="Verdana"/>
              </w:rPr>
              <w:t xml:space="preserve"> had a speaker talking about auditing in the OR.  In November will have a wound care speaker.  They sent out a survey asking what kind of speaker the members would like to hear.  The speaker series is not tied to the meetings. </w:t>
            </w:r>
          </w:p>
        </w:tc>
      </w:tr>
      <w:tr w:rsidR="00086062" w:rsidRPr="00682176" w:rsidTr="00E220A1">
        <w:trPr>
          <w:trHeight w:val="932"/>
        </w:trPr>
        <w:tc>
          <w:tcPr>
            <w:tcW w:w="10470" w:type="dxa"/>
          </w:tcPr>
          <w:p w:rsidR="00E47BDD" w:rsidRPr="00E47BDD" w:rsidRDefault="00E47BDD" w:rsidP="00E47BDD">
            <w:pPr>
              <w:spacing w:after="200" w:line="276" w:lineRule="auto"/>
              <w:rPr>
                <w:rFonts w:asciiTheme="minorHAnsi" w:eastAsiaTheme="minorEastAsia" w:hAnsiTheme="minorHAnsi" w:cstheme="minorBidi"/>
                <w:b/>
                <w:lang w:val="en-CA" w:eastAsia="en-CA"/>
              </w:rPr>
            </w:pPr>
            <w:r w:rsidRPr="00E47BDD">
              <w:rPr>
                <w:rFonts w:asciiTheme="minorHAnsi" w:eastAsiaTheme="minorEastAsia" w:hAnsiTheme="minorHAnsi" w:cstheme="minorBidi"/>
                <w:b/>
                <w:lang w:val="en-CA" w:eastAsia="en-CA"/>
              </w:rPr>
              <w:t>Presentation:</w:t>
            </w:r>
          </w:p>
          <w:p w:rsidR="00E47BDD" w:rsidRDefault="00E47BDD" w:rsidP="00E47BDD">
            <w:pPr>
              <w:pStyle w:val="ListParagraph"/>
              <w:spacing w:line="276" w:lineRule="auto"/>
              <w:ind w:left="0"/>
              <w:rPr>
                <w:rFonts w:asciiTheme="minorHAnsi" w:eastAsiaTheme="minorEastAsia" w:hAnsiTheme="minorHAnsi" w:cstheme="minorBidi"/>
                <w:lang w:val="en-CA" w:eastAsia="en-CA"/>
              </w:rPr>
            </w:pPr>
            <w:r w:rsidRPr="00E47BDD">
              <w:rPr>
                <w:rFonts w:asciiTheme="minorHAnsi" w:eastAsiaTheme="minorEastAsia" w:hAnsiTheme="minorHAnsi" w:cstheme="minorBidi"/>
                <w:lang w:val="en-CA" w:eastAsia="en-CA"/>
              </w:rPr>
              <w:t>Back to the Future – VRE – It’s Back</w:t>
            </w:r>
            <w:r>
              <w:rPr>
                <w:rFonts w:asciiTheme="minorHAnsi" w:eastAsiaTheme="minorEastAsia" w:hAnsiTheme="minorHAnsi" w:cstheme="minorBidi"/>
                <w:lang w:val="en-CA" w:eastAsia="en-CA"/>
              </w:rPr>
              <w:t xml:space="preserve">        Dr. Gary Garber  </w:t>
            </w:r>
          </w:p>
          <w:p w:rsidR="00E47BDD" w:rsidRPr="00E47BDD" w:rsidRDefault="00E47BDD" w:rsidP="00E47BDD">
            <w:pPr>
              <w:pStyle w:val="ListParagraph"/>
              <w:spacing w:line="276" w:lineRule="auto"/>
              <w:ind w:left="0"/>
              <w:rPr>
                <w:rFonts w:asciiTheme="minorHAnsi" w:hAnsiTheme="minorHAnsi"/>
              </w:rPr>
            </w:pPr>
            <w:r>
              <w:rPr>
                <w:rFonts w:asciiTheme="minorHAnsi" w:eastAsiaTheme="minorEastAsia" w:hAnsiTheme="minorHAnsi" w:cstheme="minorBidi"/>
                <w:lang w:val="en-CA" w:eastAsia="en-CA"/>
              </w:rPr>
              <w:t>Thanks Dr. Garber!</w:t>
            </w:r>
          </w:p>
        </w:tc>
      </w:tr>
      <w:tr w:rsidR="00086062" w:rsidRPr="00682176" w:rsidTr="00E220A1">
        <w:trPr>
          <w:trHeight w:val="932"/>
        </w:trPr>
        <w:tc>
          <w:tcPr>
            <w:tcW w:w="10470" w:type="dxa"/>
          </w:tcPr>
          <w:p w:rsidR="00086062" w:rsidRPr="00E47BDD" w:rsidRDefault="00086062" w:rsidP="00086062">
            <w:pPr>
              <w:spacing w:line="276" w:lineRule="auto"/>
              <w:rPr>
                <w:rFonts w:asciiTheme="minorHAnsi" w:hAnsiTheme="minorHAnsi"/>
                <w:lang w:val="en-CA"/>
              </w:rPr>
            </w:pPr>
            <w:r w:rsidRPr="00E47BDD">
              <w:rPr>
                <w:rFonts w:asciiTheme="minorHAnsi" w:hAnsiTheme="minorHAnsi"/>
                <w:lang w:val="en-CA"/>
              </w:rPr>
              <w:lastRenderedPageBreak/>
              <w:t>Roundtable Discussion</w:t>
            </w:r>
          </w:p>
          <w:p w:rsidR="00086062" w:rsidRPr="00E47BDD" w:rsidRDefault="00086062" w:rsidP="00086062">
            <w:pPr>
              <w:spacing w:line="276" w:lineRule="auto"/>
              <w:rPr>
                <w:rFonts w:asciiTheme="minorHAnsi" w:hAnsiTheme="minorHAnsi"/>
                <w:lang w:val="en-CA"/>
              </w:rPr>
            </w:pPr>
          </w:p>
          <w:p w:rsidR="00086062" w:rsidRPr="00E47BDD" w:rsidRDefault="00086062" w:rsidP="00086062">
            <w:pPr>
              <w:spacing w:line="276" w:lineRule="auto"/>
              <w:rPr>
                <w:rFonts w:asciiTheme="minorHAnsi" w:hAnsiTheme="minorHAnsi"/>
                <w:lang w:val="en-CA"/>
              </w:rPr>
            </w:pPr>
            <w:r w:rsidRPr="00E47BDD">
              <w:rPr>
                <w:rFonts w:asciiTheme="minorHAnsi" w:hAnsiTheme="minorHAnsi"/>
                <w:lang w:val="en-CA"/>
              </w:rPr>
              <w:t>Next Meeting:</w:t>
            </w:r>
          </w:p>
          <w:p w:rsidR="00086062" w:rsidRPr="00E47BDD" w:rsidRDefault="00E47BDD" w:rsidP="00D71E58">
            <w:pPr>
              <w:spacing w:line="276" w:lineRule="auto"/>
              <w:rPr>
                <w:rFonts w:asciiTheme="minorHAnsi" w:hAnsiTheme="minorHAnsi"/>
                <w:lang w:val="en-CA"/>
              </w:rPr>
            </w:pPr>
            <w:r>
              <w:rPr>
                <w:rFonts w:asciiTheme="minorHAnsi" w:hAnsiTheme="minorHAnsi"/>
                <w:lang w:val="en-CA"/>
              </w:rPr>
              <w:t xml:space="preserve">October </w:t>
            </w:r>
            <w:r w:rsidR="00D71E58">
              <w:rPr>
                <w:rFonts w:asciiTheme="minorHAnsi" w:hAnsiTheme="minorHAnsi"/>
                <w:lang w:val="en-CA"/>
              </w:rPr>
              <w:t>12</w:t>
            </w:r>
            <w:bookmarkStart w:id="0" w:name="_GoBack"/>
            <w:bookmarkEnd w:id="0"/>
            <w:r w:rsidR="00086062" w:rsidRPr="00E47BDD">
              <w:rPr>
                <w:rFonts w:asciiTheme="minorHAnsi" w:hAnsiTheme="minorHAnsi"/>
                <w:lang w:val="en-CA"/>
              </w:rPr>
              <w:t>, 2017 9:00 – 12:00</w:t>
            </w:r>
          </w:p>
        </w:tc>
      </w:tr>
    </w:tbl>
    <w:p w:rsidR="0020648C" w:rsidRPr="00682176" w:rsidRDefault="0020648C" w:rsidP="00086062">
      <w:pPr>
        <w:spacing w:before="60" w:after="60" w:line="276" w:lineRule="auto"/>
        <w:rPr>
          <w:rFonts w:asciiTheme="minorHAnsi" w:hAnsiTheme="minorHAnsi" w:cs="Arial"/>
          <w:sz w:val="22"/>
          <w:szCs w:val="22"/>
          <w:lang w:val="en-CA"/>
        </w:rPr>
      </w:pPr>
    </w:p>
    <w:sectPr w:rsidR="0020648C" w:rsidRPr="00682176" w:rsidSect="00133D29">
      <w:headerReference w:type="default" r:id="rId20"/>
      <w:footerReference w:type="even" r:id="rId21"/>
      <w:footerReference w:type="default" r:id="rId22"/>
      <w:pgSz w:w="12240" w:h="15840" w:code="1"/>
      <w:pgMar w:top="36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176" w:rsidRDefault="00682176">
      <w:r>
        <w:separator/>
      </w:r>
    </w:p>
  </w:endnote>
  <w:endnote w:type="continuationSeparator" w:id="0">
    <w:p w:rsidR="00682176" w:rsidRDefault="0068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0B" w:rsidRDefault="00AF300B" w:rsidP="00206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300B" w:rsidRDefault="00AF300B" w:rsidP="002064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0B" w:rsidRDefault="00AF300B" w:rsidP="00206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E58">
      <w:rPr>
        <w:rStyle w:val="PageNumber"/>
        <w:noProof/>
      </w:rPr>
      <w:t>4</w:t>
    </w:r>
    <w:r>
      <w:rPr>
        <w:rStyle w:val="PageNumber"/>
      </w:rPr>
      <w:fldChar w:fldCharType="end"/>
    </w:r>
  </w:p>
  <w:p w:rsidR="00AF300B" w:rsidRDefault="00AF300B" w:rsidP="002064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176" w:rsidRDefault="00682176">
      <w:r>
        <w:separator/>
      </w:r>
    </w:p>
  </w:footnote>
  <w:footnote w:type="continuationSeparator" w:id="0">
    <w:p w:rsidR="00682176" w:rsidRDefault="0068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76" w:rsidRPr="0044352A" w:rsidRDefault="00682176" w:rsidP="00682176">
    <w:pPr>
      <w:pStyle w:val="Title"/>
      <w:rPr>
        <w:rFonts w:ascii="Calibri" w:hAnsi="Calibri" w:cs="Arial"/>
        <w:sz w:val="24"/>
        <w:u w:val="none"/>
      </w:rPr>
    </w:pPr>
    <w:r w:rsidRPr="00FF6D4F">
      <w:rPr>
        <w:noProof/>
      </w:rPr>
      <w:drawing>
        <wp:inline distT="0" distB="0" distL="0" distR="0" wp14:anchorId="63E7A2F8" wp14:editId="4863E61A">
          <wp:extent cx="1903095" cy="956945"/>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03095" cy="956945"/>
                  </a:xfrm>
                  <a:prstGeom prst="rect">
                    <a:avLst/>
                  </a:prstGeom>
                  <a:noFill/>
                  <a:ln w="9525">
                    <a:noFill/>
                    <a:miter lim="800000"/>
                    <a:headEnd/>
                    <a:tailEnd/>
                  </a:ln>
                </pic:spPr>
              </pic:pic>
            </a:graphicData>
          </a:graphic>
        </wp:inline>
      </w:drawing>
    </w:r>
    <w:r w:rsidR="00AF300B" w:rsidRPr="0044352A">
      <w:rPr>
        <w:rFonts w:ascii="Calibri" w:hAnsi="Calibri" w:cs="Arial"/>
      </w:rPr>
      <w:br/>
    </w:r>
    <w:r w:rsidRPr="0044352A">
      <w:rPr>
        <w:rFonts w:ascii="Calibri" w:hAnsi="Calibri" w:cs="Arial"/>
        <w:sz w:val="24"/>
        <w:u w:val="none"/>
      </w:rPr>
      <w:t>MINUTES</w:t>
    </w:r>
  </w:p>
  <w:p w:rsidR="00AF300B" w:rsidRDefault="00682176" w:rsidP="00682176">
    <w:pPr>
      <w:jc w:val="center"/>
      <w:rPr>
        <w:rFonts w:ascii="Calibri" w:hAnsi="Calibri" w:cs="Arial"/>
      </w:rPr>
    </w:pPr>
    <w:r>
      <w:rPr>
        <w:rFonts w:ascii="Calibri" w:hAnsi="Calibri" w:cs="Arial"/>
      </w:rPr>
      <w:t>IPAC</w:t>
    </w:r>
    <w:r w:rsidRPr="0044352A">
      <w:rPr>
        <w:rFonts w:ascii="Calibri" w:hAnsi="Calibri" w:cs="Arial"/>
      </w:rPr>
      <w:t>-Ottawa Region Meeting</w:t>
    </w:r>
  </w:p>
  <w:p w:rsidR="00682176" w:rsidRPr="0044352A" w:rsidRDefault="00FE7A01" w:rsidP="00682176">
    <w:pPr>
      <w:jc w:val="center"/>
      <w:rPr>
        <w:rFonts w:ascii="Calibri" w:hAnsi="Calibri" w:cs="Arial"/>
        <w:b/>
      </w:rPr>
    </w:pPr>
    <w:r>
      <w:rPr>
        <w:rFonts w:ascii="Calibri" w:hAnsi="Calibri" w:cs="Arial"/>
      </w:rPr>
      <w:t>2017-</w:t>
    </w:r>
    <w:r w:rsidR="00682176">
      <w:rPr>
        <w:rFonts w:ascii="Calibri" w:hAnsi="Calibri" w:cs="Arial"/>
      </w:rPr>
      <w:t xml:space="preserve"> </w:t>
    </w:r>
    <w:r>
      <w:rPr>
        <w:rFonts w:ascii="Calibri" w:hAnsi="Calibri" w:cs="Arial"/>
      </w:rPr>
      <w:t xml:space="preserve">06 - 08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F02"/>
    <w:multiLevelType w:val="hybridMultilevel"/>
    <w:tmpl w:val="3528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579D3"/>
    <w:multiLevelType w:val="hybridMultilevel"/>
    <w:tmpl w:val="F1EE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4315"/>
    <w:multiLevelType w:val="multilevel"/>
    <w:tmpl w:val="6180C0BC"/>
    <w:lvl w:ilvl="0">
      <w:start w:val="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B30213"/>
    <w:multiLevelType w:val="multilevel"/>
    <w:tmpl w:val="A72CAE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3E04FD"/>
    <w:multiLevelType w:val="hybridMultilevel"/>
    <w:tmpl w:val="2ABA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01345"/>
    <w:multiLevelType w:val="hybridMultilevel"/>
    <w:tmpl w:val="F628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240A2"/>
    <w:multiLevelType w:val="hybridMultilevel"/>
    <w:tmpl w:val="CAD0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11CB0"/>
    <w:multiLevelType w:val="hybridMultilevel"/>
    <w:tmpl w:val="7B3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F2776"/>
    <w:multiLevelType w:val="hybridMultilevel"/>
    <w:tmpl w:val="752A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F08B8"/>
    <w:multiLevelType w:val="hybridMultilevel"/>
    <w:tmpl w:val="68A6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961D8"/>
    <w:multiLevelType w:val="hybridMultilevel"/>
    <w:tmpl w:val="3BD2632C"/>
    <w:lvl w:ilvl="0" w:tplc="B39E27D4">
      <w:numFmt w:val="bullet"/>
      <w:lvlText w:val="-"/>
      <w:lvlJc w:val="left"/>
      <w:pPr>
        <w:ind w:left="360" w:hanging="360"/>
      </w:pPr>
      <w:rPr>
        <w:rFonts w:ascii="Calibri" w:eastAsia="Times New Roman" w:hAnsi="Calibri"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4861C4"/>
    <w:multiLevelType w:val="hybridMultilevel"/>
    <w:tmpl w:val="E9D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40F97"/>
    <w:multiLevelType w:val="hybridMultilevel"/>
    <w:tmpl w:val="B09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96287"/>
    <w:multiLevelType w:val="multilevel"/>
    <w:tmpl w:val="44584B18"/>
    <w:lvl w:ilvl="0">
      <w:start w:val="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283A7B2D"/>
    <w:multiLevelType w:val="hybridMultilevel"/>
    <w:tmpl w:val="E382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F07A4"/>
    <w:multiLevelType w:val="hybridMultilevel"/>
    <w:tmpl w:val="B3987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54965"/>
    <w:multiLevelType w:val="hybridMultilevel"/>
    <w:tmpl w:val="C57CD0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E4A79F6"/>
    <w:multiLevelType w:val="hybridMultilevel"/>
    <w:tmpl w:val="51E8BEF6"/>
    <w:lvl w:ilvl="0" w:tplc="10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2EDE3618"/>
    <w:multiLevelType w:val="hybridMultilevel"/>
    <w:tmpl w:val="8BDAA282"/>
    <w:lvl w:ilvl="0" w:tplc="04090001">
      <w:start w:val="1"/>
      <w:numFmt w:val="bullet"/>
      <w:lvlText w:val=""/>
      <w:lvlJc w:val="left"/>
      <w:pPr>
        <w:ind w:left="720" w:hanging="360"/>
      </w:pPr>
      <w:rPr>
        <w:rFonts w:ascii="Symbol" w:hAnsi="Symbol" w:hint="default"/>
      </w:rPr>
    </w:lvl>
    <w:lvl w:ilvl="1" w:tplc="B39E27D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30140"/>
    <w:multiLevelType w:val="hybridMultilevel"/>
    <w:tmpl w:val="FC8ABF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03B7C06"/>
    <w:multiLevelType w:val="hybridMultilevel"/>
    <w:tmpl w:val="A06A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83C0D"/>
    <w:multiLevelType w:val="hybridMultilevel"/>
    <w:tmpl w:val="DE50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B6C49"/>
    <w:multiLevelType w:val="hybridMultilevel"/>
    <w:tmpl w:val="B53426F0"/>
    <w:lvl w:ilvl="0" w:tplc="10090001">
      <w:start w:val="1"/>
      <w:numFmt w:val="bullet"/>
      <w:lvlText w:val=""/>
      <w:lvlJc w:val="left"/>
      <w:pPr>
        <w:ind w:left="720" w:hanging="360"/>
      </w:pPr>
      <w:rPr>
        <w:rFonts w:ascii="Symbol" w:hAnsi="Symbol" w:hint="default"/>
      </w:rPr>
    </w:lvl>
    <w:lvl w:ilvl="1" w:tplc="F3AA8AD2">
      <w:numFmt w:val="bullet"/>
      <w:lvlText w:val="–"/>
      <w:lvlJc w:val="left"/>
      <w:pPr>
        <w:ind w:left="1440" w:hanging="360"/>
      </w:pPr>
      <w:rPr>
        <w:rFonts w:ascii="Calibri" w:eastAsia="Times New Roman" w:hAnsi="Calibri"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190F13"/>
    <w:multiLevelType w:val="hybridMultilevel"/>
    <w:tmpl w:val="183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0007C"/>
    <w:multiLevelType w:val="multilevel"/>
    <w:tmpl w:val="902A40F0"/>
    <w:lvl w:ilvl="0">
      <w:start w:val="1"/>
      <w:numFmt w:val="decimal"/>
      <w:lvlText w:val="%1.0"/>
      <w:lvlJc w:val="left"/>
      <w:pPr>
        <w:ind w:left="372" w:hanging="360"/>
      </w:pPr>
      <w:rPr>
        <w:rFonts w:hint="default"/>
        <w:b/>
      </w:rPr>
    </w:lvl>
    <w:lvl w:ilvl="1">
      <w:start w:val="1"/>
      <w:numFmt w:val="decimal"/>
      <w:lvlText w:val="%1.%2"/>
      <w:lvlJc w:val="left"/>
      <w:pPr>
        <w:ind w:left="1092"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612" w:hanging="720"/>
      </w:pPr>
      <w:rPr>
        <w:rFonts w:hint="default"/>
      </w:rPr>
    </w:lvl>
    <w:lvl w:ilvl="5">
      <w:start w:val="1"/>
      <w:numFmt w:val="decimal"/>
      <w:lvlText w:val="%1.%2.%3.%4.%5.%6"/>
      <w:lvlJc w:val="left"/>
      <w:pPr>
        <w:ind w:left="4692" w:hanging="1080"/>
      </w:pPr>
      <w:rPr>
        <w:rFonts w:hint="default"/>
      </w:rPr>
    </w:lvl>
    <w:lvl w:ilvl="6">
      <w:start w:val="1"/>
      <w:numFmt w:val="decimal"/>
      <w:lvlText w:val="%1.%2.%3.%4.%5.%6.%7"/>
      <w:lvlJc w:val="left"/>
      <w:pPr>
        <w:ind w:left="5412" w:hanging="1080"/>
      </w:pPr>
      <w:rPr>
        <w:rFonts w:hint="default"/>
      </w:rPr>
    </w:lvl>
    <w:lvl w:ilvl="7">
      <w:start w:val="1"/>
      <w:numFmt w:val="decimal"/>
      <w:lvlText w:val="%1.%2.%3.%4.%5.%6.%7.%8"/>
      <w:lvlJc w:val="left"/>
      <w:pPr>
        <w:ind w:left="6492" w:hanging="1440"/>
      </w:pPr>
      <w:rPr>
        <w:rFonts w:hint="default"/>
      </w:rPr>
    </w:lvl>
    <w:lvl w:ilvl="8">
      <w:start w:val="1"/>
      <w:numFmt w:val="decimal"/>
      <w:lvlText w:val="%1.%2.%3.%4.%5.%6.%7.%8.%9"/>
      <w:lvlJc w:val="left"/>
      <w:pPr>
        <w:ind w:left="7212" w:hanging="1440"/>
      </w:pPr>
      <w:rPr>
        <w:rFonts w:hint="default"/>
      </w:rPr>
    </w:lvl>
  </w:abstractNum>
  <w:abstractNum w:abstractNumId="25" w15:restartNumberingAfterBreak="0">
    <w:nsid w:val="509479CC"/>
    <w:multiLevelType w:val="hybridMultilevel"/>
    <w:tmpl w:val="A336F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C12F88"/>
    <w:multiLevelType w:val="multilevel"/>
    <w:tmpl w:val="417CA78A"/>
    <w:lvl w:ilvl="0">
      <w:start w:val="1"/>
      <w:numFmt w:val="decimal"/>
      <w:lvlText w:val="%1"/>
      <w:lvlJc w:val="left"/>
      <w:pPr>
        <w:ind w:left="360" w:hanging="360"/>
      </w:pPr>
      <w:rPr>
        <w:rFonts w:eastAsiaTheme="minorHAnsi" w:cs="Arial" w:hint="default"/>
        <w:b/>
        <w:w w:val="100"/>
      </w:rPr>
    </w:lvl>
    <w:lvl w:ilvl="1">
      <w:start w:val="2"/>
      <w:numFmt w:val="decimal"/>
      <w:lvlText w:val="%1.%2"/>
      <w:lvlJc w:val="left"/>
      <w:pPr>
        <w:ind w:left="360" w:hanging="360"/>
      </w:pPr>
      <w:rPr>
        <w:rFonts w:eastAsiaTheme="minorHAnsi" w:cs="Arial" w:hint="default"/>
        <w:b/>
        <w:w w:val="100"/>
      </w:rPr>
    </w:lvl>
    <w:lvl w:ilvl="2">
      <w:start w:val="1"/>
      <w:numFmt w:val="decimal"/>
      <w:lvlText w:val="%1.%2.%3"/>
      <w:lvlJc w:val="left"/>
      <w:pPr>
        <w:ind w:left="720" w:hanging="720"/>
      </w:pPr>
      <w:rPr>
        <w:rFonts w:eastAsiaTheme="minorHAnsi" w:cs="Arial" w:hint="default"/>
        <w:b/>
        <w:w w:val="100"/>
      </w:rPr>
    </w:lvl>
    <w:lvl w:ilvl="3">
      <w:start w:val="1"/>
      <w:numFmt w:val="decimal"/>
      <w:lvlText w:val="%1.%2.%3.%4"/>
      <w:lvlJc w:val="left"/>
      <w:pPr>
        <w:ind w:left="720" w:hanging="720"/>
      </w:pPr>
      <w:rPr>
        <w:rFonts w:eastAsiaTheme="minorHAnsi" w:cs="Arial" w:hint="default"/>
        <w:b/>
        <w:w w:val="100"/>
      </w:rPr>
    </w:lvl>
    <w:lvl w:ilvl="4">
      <w:start w:val="1"/>
      <w:numFmt w:val="decimal"/>
      <w:lvlText w:val="%1.%2.%3.%4.%5"/>
      <w:lvlJc w:val="left"/>
      <w:pPr>
        <w:ind w:left="1080" w:hanging="1080"/>
      </w:pPr>
      <w:rPr>
        <w:rFonts w:eastAsiaTheme="minorHAnsi" w:cs="Arial" w:hint="default"/>
        <w:b/>
        <w:w w:val="100"/>
      </w:rPr>
    </w:lvl>
    <w:lvl w:ilvl="5">
      <w:start w:val="1"/>
      <w:numFmt w:val="decimal"/>
      <w:lvlText w:val="%1.%2.%3.%4.%5.%6"/>
      <w:lvlJc w:val="left"/>
      <w:pPr>
        <w:ind w:left="1080" w:hanging="1080"/>
      </w:pPr>
      <w:rPr>
        <w:rFonts w:eastAsiaTheme="minorHAnsi" w:cs="Arial" w:hint="default"/>
        <w:b/>
        <w:w w:val="100"/>
      </w:rPr>
    </w:lvl>
    <w:lvl w:ilvl="6">
      <w:start w:val="1"/>
      <w:numFmt w:val="decimal"/>
      <w:lvlText w:val="%1.%2.%3.%4.%5.%6.%7"/>
      <w:lvlJc w:val="left"/>
      <w:pPr>
        <w:ind w:left="1440" w:hanging="1440"/>
      </w:pPr>
      <w:rPr>
        <w:rFonts w:eastAsiaTheme="minorHAnsi" w:cs="Arial" w:hint="default"/>
        <w:b/>
        <w:w w:val="100"/>
      </w:rPr>
    </w:lvl>
    <w:lvl w:ilvl="7">
      <w:start w:val="1"/>
      <w:numFmt w:val="decimal"/>
      <w:lvlText w:val="%1.%2.%3.%4.%5.%6.%7.%8"/>
      <w:lvlJc w:val="left"/>
      <w:pPr>
        <w:ind w:left="1440" w:hanging="1440"/>
      </w:pPr>
      <w:rPr>
        <w:rFonts w:eastAsiaTheme="minorHAnsi" w:cs="Arial" w:hint="default"/>
        <w:b/>
        <w:w w:val="100"/>
      </w:rPr>
    </w:lvl>
    <w:lvl w:ilvl="8">
      <w:start w:val="1"/>
      <w:numFmt w:val="decimal"/>
      <w:lvlText w:val="%1.%2.%3.%4.%5.%6.%7.%8.%9"/>
      <w:lvlJc w:val="left"/>
      <w:pPr>
        <w:ind w:left="1800" w:hanging="1800"/>
      </w:pPr>
      <w:rPr>
        <w:rFonts w:eastAsiaTheme="minorHAnsi" w:cs="Arial" w:hint="default"/>
        <w:b/>
        <w:w w:val="100"/>
      </w:rPr>
    </w:lvl>
  </w:abstractNum>
  <w:abstractNum w:abstractNumId="27" w15:restartNumberingAfterBreak="0">
    <w:nsid w:val="58127525"/>
    <w:multiLevelType w:val="hybridMultilevel"/>
    <w:tmpl w:val="B1E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54BE6"/>
    <w:multiLevelType w:val="hybridMultilevel"/>
    <w:tmpl w:val="F3C46E84"/>
    <w:lvl w:ilvl="0" w:tplc="B39E27D4">
      <w:numFmt w:val="bullet"/>
      <w:lvlText w:val="-"/>
      <w:lvlJc w:val="left"/>
      <w:pPr>
        <w:ind w:left="360" w:hanging="360"/>
      </w:pPr>
      <w:rPr>
        <w:rFonts w:ascii="Calibri" w:eastAsia="Times New Roman" w:hAnsi="Calibri"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6D4621"/>
    <w:multiLevelType w:val="hybridMultilevel"/>
    <w:tmpl w:val="FB662E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F452827"/>
    <w:multiLevelType w:val="hybridMultilevel"/>
    <w:tmpl w:val="4A8E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E500B"/>
    <w:multiLevelType w:val="hybridMultilevel"/>
    <w:tmpl w:val="16DC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31AB0"/>
    <w:multiLevelType w:val="hybridMultilevel"/>
    <w:tmpl w:val="AB42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81D54"/>
    <w:multiLevelType w:val="hybridMultilevel"/>
    <w:tmpl w:val="B522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951A8B"/>
    <w:multiLevelType w:val="hybridMultilevel"/>
    <w:tmpl w:val="2F2CFF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5" w15:restartNumberingAfterBreak="0">
    <w:nsid w:val="7141090F"/>
    <w:multiLevelType w:val="hybridMultilevel"/>
    <w:tmpl w:val="4FA2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B70EF"/>
    <w:multiLevelType w:val="hybridMultilevel"/>
    <w:tmpl w:val="8398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87E91"/>
    <w:multiLevelType w:val="hybridMultilevel"/>
    <w:tmpl w:val="B44E9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2"/>
  </w:num>
  <w:num w:numId="3">
    <w:abstractNumId w:val="10"/>
  </w:num>
  <w:num w:numId="4">
    <w:abstractNumId w:val="18"/>
  </w:num>
  <w:num w:numId="5">
    <w:abstractNumId w:val="26"/>
  </w:num>
  <w:num w:numId="6">
    <w:abstractNumId w:val="22"/>
  </w:num>
  <w:num w:numId="7">
    <w:abstractNumId w:val="19"/>
  </w:num>
  <w:num w:numId="8">
    <w:abstractNumId w:val="0"/>
  </w:num>
  <w:num w:numId="9">
    <w:abstractNumId w:val="8"/>
  </w:num>
  <w:num w:numId="10">
    <w:abstractNumId w:val="13"/>
  </w:num>
  <w:num w:numId="11">
    <w:abstractNumId w:val="14"/>
  </w:num>
  <w:num w:numId="12">
    <w:abstractNumId w:val="23"/>
  </w:num>
  <w:num w:numId="13">
    <w:abstractNumId w:val="20"/>
  </w:num>
  <w:num w:numId="14">
    <w:abstractNumId w:val="16"/>
  </w:num>
  <w:num w:numId="15">
    <w:abstractNumId w:val="4"/>
  </w:num>
  <w:num w:numId="16">
    <w:abstractNumId w:val="6"/>
  </w:num>
  <w:num w:numId="17">
    <w:abstractNumId w:val="17"/>
  </w:num>
  <w:num w:numId="18">
    <w:abstractNumId w:val="31"/>
  </w:num>
  <w:num w:numId="19">
    <w:abstractNumId w:val="36"/>
  </w:num>
  <w:num w:numId="20">
    <w:abstractNumId w:val="34"/>
  </w:num>
  <w:num w:numId="21">
    <w:abstractNumId w:val="28"/>
  </w:num>
  <w:num w:numId="22">
    <w:abstractNumId w:val="30"/>
  </w:num>
  <w:num w:numId="23">
    <w:abstractNumId w:val="12"/>
  </w:num>
  <w:num w:numId="24">
    <w:abstractNumId w:val="33"/>
  </w:num>
  <w:num w:numId="25">
    <w:abstractNumId w:val="7"/>
  </w:num>
  <w:num w:numId="26">
    <w:abstractNumId w:val="37"/>
  </w:num>
  <w:num w:numId="27">
    <w:abstractNumId w:val="35"/>
  </w:num>
  <w:num w:numId="28">
    <w:abstractNumId w:val="1"/>
  </w:num>
  <w:num w:numId="29">
    <w:abstractNumId w:val="29"/>
  </w:num>
  <w:num w:numId="30">
    <w:abstractNumId w:val="3"/>
  </w:num>
  <w:num w:numId="31">
    <w:abstractNumId w:val="11"/>
  </w:num>
  <w:num w:numId="32">
    <w:abstractNumId w:val="15"/>
  </w:num>
  <w:num w:numId="33">
    <w:abstractNumId w:val="5"/>
  </w:num>
  <w:num w:numId="34">
    <w:abstractNumId w:val="9"/>
  </w:num>
  <w:num w:numId="35">
    <w:abstractNumId w:val="21"/>
  </w:num>
  <w:num w:numId="36">
    <w:abstractNumId w:val="25"/>
  </w:num>
  <w:num w:numId="37">
    <w:abstractNumId w:val="27"/>
  </w:num>
  <w:num w:numId="3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76"/>
    <w:rsid w:val="00003DDD"/>
    <w:rsid w:val="0001553E"/>
    <w:rsid w:val="00017F3C"/>
    <w:rsid w:val="00020A49"/>
    <w:rsid w:val="000251CB"/>
    <w:rsid w:val="00044AC5"/>
    <w:rsid w:val="000640D0"/>
    <w:rsid w:val="0007434F"/>
    <w:rsid w:val="00081BA8"/>
    <w:rsid w:val="0008228E"/>
    <w:rsid w:val="00085AF8"/>
    <w:rsid w:val="00086062"/>
    <w:rsid w:val="00086B49"/>
    <w:rsid w:val="00096869"/>
    <w:rsid w:val="00097F36"/>
    <w:rsid w:val="000A4F53"/>
    <w:rsid w:val="000A5ADD"/>
    <w:rsid w:val="000A6B73"/>
    <w:rsid w:val="000B1770"/>
    <w:rsid w:val="000B249B"/>
    <w:rsid w:val="000B5060"/>
    <w:rsid w:val="000C396E"/>
    <w:rsid w:val="000C40BE"/>
    <w:rsid w:val="000D1B5D"/>
    <w:rsid w:val="000E60C8"/>
    <w:rsid w:val="000E7531"/>
    <w:rsid w:val="0010093F"/>
    <w:rsid w:val="0011545A"/>
    <w:rsid w:val="00133D29"/>
    <w:rsid w:val="00140EAF"/>
    <w:rsid w:val="00144022"/>
    <w:rsid w:val="00147BCD"/>
    <w:rsid w:val="00152B98"/>
    <w:rsid w:val="001568EE"/>
    <w:rsid w:val="001571B5"/>
    <w:rsid w:val="001606BF"/>
    <w:rsid w:val="00160D84"/>
    <w:rsid w:val="00162B36"/>
    <w:rsid w:val="00162FE2"/>
    <w:rsid w:val="0018203D"/>
    <w:rsid w:val="001905F0"/>
    <w:rsid w:val="001913C3"/>
    <w:rsid w:val="001B1C4F"/>
    <w:rsid w:val="001B7BE1"/>
    <w:rsid w:val="001C1CCC"/>
    <w:rsid w:val="001C35C1"/>
    <w:rsid w:val="001C7547"/>
    <w:rsid w:val="001C7A3F"/>
    <w:rsid w:val="001D790B"/>
    <w:rsid w:val="001F4F0E"/>
    <w:rsid w:val="00201B96"/>
    <w:rsid w:val="0020648C"/>
    <w:rsid w:val="00206E96"/>
    <w:rsid w:val="00227C3F"/>
    <w:rsid w:val="002530E8"/>
    <w:rsid w:val="00254A1F"/>
    <w:rsid w:val="00254F3B"/>
    <w:rsid w:val="00264FA8"/>
    <w:rsid w:val="0026768A"/>
    <w:rsid w:val="00271164"/>
    <w:rsid w:val="00297A04"/>
    <w:rsid w:val="002B2EFF"/>
    <w:rsid w:val="002B39EC"/>
    <w:rsid w:val="002B6A72"/>
    <w:rsid w:val="002C16EC"/>
    <w:rsid w:val="002D0F5A"/>
    <w:rsid w:val="002D61E1"/>
    <w:rsid w:val="002E6216"/>
    <w:rsid w:val="00301FE5"/>
    <w:rsid w:val="003060BE"/>
    <w:rsid w:val="003128D1"/>
    <w:rsid w:val="0033214F"/>
    <w:rsid w:val="00335AC9"/>
    <w:rsid w:val="00335CA6"/>
    <w:rsid w:val="003476BC"/>
    <w:rsid w:val="00360758"/>
    <w:rsid w:val="003624E9"/>
    <w:rsid w:val="00373988"/>
    <w:rsid w:val="00383442"/>
    <w:rsid w:val="0038388C"/>
    <w:rsid w:val="0039338A"/>
    <w:rsid w:val="003A59AE"/>
    <w:rsid w:val="003A6E57"/>
    <w:rsid w:val="003B156B"/>
    <w:rsid w:val="003E7818"/>
    <w:rsid w:val="0041300D"/>
    <w:rsid w:val="004178A3"/>
    <w:rsid w:val="00424127"/>
    <w:rsid w:val="004263B3"/>
    <w:rsid w:val="0044201E"/>
    <w:rsid w:val="0044352A"/>
    <w:rsid w:val="00443E80"/>
    <w:rsid w:val="004544FC"/>
    <w:rsid w:val="00471517"/>
    <w:rsid w:val="00474F2C"/>
    <w:rsid w:val="004812DE"/>
    <w:rsid w:val="0049201A"/>
    <w:rsid w:val="004A6400"/>
    <w:rsid w:val="004B3D2E"/>
    <w:rsid w:val="004C0DE1"/>
    <w:rsid w:val="004C4EB5"/>
    <w:rsid w:val="004D5501"/>
    <w:rsid w:val="004E0881"/>
    <w:rsid w:val="004E21E9"/>
    <w:rsid w:val="004E36D0"/>
    <w:rsid w:val="004F615F"/>
    <w:rsid w:val="004F647E"/>
    <w:rsid w:val="004F76A3"/>
    <w:rsid w:val="00504FAC"/>
    <w:rsid w:val="00521E0C"/>
    <w:rsid w:val="00522DBC"/>
    <w:rsid w:val="00524719"/>
    <w:rsid w:val="00525552"/>
    <w:rsid w:val="00542D4B"/>
    <w:rsid w:val="00543D4C"/>
    <w:rsid w:val="005549B4"/>
    <w:rsid w:val="00561DBA"/>
    <w:rsid w:val="00570CBE"/>
    <w:rsid w:val="00581B0D"/>
    <w:rsid w:val="00582FAE"/>
    <w:rsid w:val="005927C1"/>
    <w:rsid w:val="005933AE"/>
    <w:rsid w:val="005964D2"/>
    <w:rsid w:val="00597F45"/>
    <w:rsid w:val="005A20E0"/>
    <w:rsid w:val="005A43C0"/>
    <w:rsid w:val="005A4542"/>
    <w:rsid w:val="005B1C01"/>
    <w:rsid w:val="005B2B18"/>
    <w:rsid w:val="005B4C30"/>
    <w:rsid w:val="005B5074"/>
    <w:rsid w:val="005D05A1"/>
    <w:rsid w:val="005D2B11"/>
    <w:rsid w:val="005D6C90"/>
    <w:rsid w:val="005E4B7C"/>
    <w:rsid w:val="005F549D"/>
    <w:rsid w:val="00600B1E"/>
    <w:rsid w:val="00602122"/>
    <w:rsid w:val="006159D5"/>
    <w:rsid w:val="00632264"/>
    <w:rsid w:val="00644646"/>
    <w:rsid w:val="00654195"/>
    <w:rsid w:val="006556FB"/>
    <w:rsid w:val="00655E5F"/>
    <w:rsid w:val="00661C3B"/>
    <w:rsid w:val="00672291"/>
    <w:rsid w:val="00677E15"/>
    <w:rsid w:val="00682176"/>
    <w:rsid w:val="0068348F"/>
    <w:rsid w:val="0068359F"/>
    <w:rsid w:val="0069463B"/>
    <w:rsid w:val="0069667A"/>
    <w:rsid w:val="00697232"/>
    <w:rsid w:val="006B49A5"/>
    <w:rsid w:val="006C4F01"/>
    <w:rsid w:val="006D2944"/>
    <w:rsid w:val="006E7693"/>
    <w:rsid w:val="006F1FB5"/>
    <w:rsid w:val="006F1FBF"/>
    <w:rsid w:val="006F7EEB"/>
    <w:rsid w:val="00700C96"/>
    <w:rsid w:val="00705561"/>
    <w:rsid w:val="007067B7"/>
    <w:rsid w:val="0071215A"/>
    <w:rsid w:val="00727776"/>
    <w:rsid w:val="007328A6"/>
    <w:rsid w:val="007362FE"/>
    <w:rsid w:val="00740498"/>
    <w:rsid w:val="007426F3"/>
    <w:rsid w:val="00747364"/>
    <w:rsid w:val="0075374F"/>
    <w:rsid w:val="00762C59"/>
    <w:rsid w:val="0076568C"/>
    <w:rsid w:val="0078047B"/>
    <w:rsid w:val="00782210"/>
    <w:rsid w:val="007902AE"/>
    <w:rsid w:val="0079372E"/>
    <w:rsid w:val="007947AD"/>
    <w:rsid w:val="007A02A7"/>
    <w:rsid w:val="007A2AE6"/>
    <w:rsid w:val="007A5685"/>
    <w:rsid w:val="007B1BA9"/>
    <w:rsid w:val="007C56D3"/>
    <w:rsid w:val="007C63BB"/>
    <w:rsid w:val="007D1364"/>
    <w:rsid w:val="007D481B"/>
    <w:rsid w:val="007D5529"/>
    <w:rsid w:val="007E015D"/>
    <w:rsid w:val="007E24EE"/>
    <w:rsid w:val="007F3935"/>
    <w:rsid w:val="00806EEA"/>
    <w:rsid w:val="008100CD"/>
    <w:rsid w:val="00820310"/>
    <w:rsid w:val="00830162"/>
    <w:rsid w:val="0083499C"/>
    <w:rsid w:val="00862BC7"/>
    <w:rsid w:val="00864C30"/>
    <w:rsid w:val="00876803"/>
    <w:rsid w:val="00876945"/>
    <w:rsid w:val="00877615"/>
    <w:rsid w:val="008A7438"/>
    <w:rsid w:val="008B328C"/>
    <w:rsid w:val="008B7F51"/>
    <w:rsid w:val="008C71FA"/>
    <w:rsid w:val="008D007C"/>
    <w:rsid w:val="008F54E2"/>
    <w:rsid w:val="008F665D"/>
    <w:rsid w:val="0091121D"/>
    <w:rsid w:val="009139E0"/>
    <w:rsid w:val="00916E16"/>
    <w:rsid w:val="0091762E"/>
    <w:rsid w:val="00943808"/>
    <w:rsid w:val="00953225"/>
    <w:rsid w:val="009658F0"/>
    <w:rsid w:val="009676E5"/>
    <w:rsid w:val="0097306E"/>
    <w:rsid w:val="00985248"/>
    <w:rsid w:val="00990614"/>
    <w:rsid w:val="00995533"/>
    <w:rsid w:val="009A3840"/>
    <w:rsid w:val="009B1240"/>
    <w:rsid w:val="009B67D4"/>
    <w:rsid w:val="009C1C2A"/>
    <w:rsid w:val="009C6530"/>
    <w:rsid w:val="009D3C88"/>
    <w:rsid w:val="009D4AC1"/>
    <w:rsid w:val="009D71DE"/>
    <w:rsid w:val="009E3B10"/>
    <w:rsid w:val="009F17C4"/>
    <w:rsid w:val="00A00797"/>
    <w:rsid w:val="00A043BA"/>
    <w:rsid w:val="00A173F8"/>
    <w:rsid w:val="00A256F9"/>
    <w:rsid w:val="00A25CBA"/>
    <w:rsid w:val="00A31F93"/>
    <w:rsid w:val="00A32DC3"/>
    <w:rsid w:val="00A34A1F"/>
    <w:rsid w:val="00A37CBF"/>
    <w:rsid w:val="00A4164F"/>
    <w:rsid w:val="00A50AD1"/>
    <w:rsid w:val="00A55604"/>
    <w:rsid w:val="00A666E6"/>
    <w:rsid w:val="00A701A4"/>
    <w:rsid w:val="00A86284"/>
    <w:rsid w:val="00A94408"/>
    <w:rsid w:val="00A974E0"/>
    <w:rsid w:val="00AA567A"/>
    <w:rsid w:val="00AB10C8"/>
    <w:rsid w:val="00AC0D00"/>
    <w:rsid w:val="00AC6954"/>
    <w:rsid w:val="00AF0447"/>
    <w:rsid w:val="00AF300B"/>
    <w:rsid w:val="00B02DAA"/>
    <w:rsid w:val="00B171F3"/>
    <w:rsid w:val="00B25BC2"/>
    <w:rsid w:val="00B469F1"/>
    <w:rsid w:val="00B51A1C"/>
    <w:rsid w:val="00B5755E"/>
    <w:rsid w:val="00B576DC"/>
    <w:rsid w:val="00B62250"/>
    <w:rsid w:val="00B63E49"/>
    <w:rsid w:val="00B71D4D"/>
    <w:rsid w:val="00B74955"/>
    <w:rsid w:val="00B76828"/>
    <w:rsid w:val="00B83426"/>
    <w:rsid w:val="00B84874"/>
    <w:rsid w:val="00BA3B11"/>
    <w:rsid w:val="00BA3F97"/>
    <w:rsid w:val="00BB0F7D"/>
    <w:rsid w:val="00BC0F88"/>
    <w:rsid w:val="00BD2717"/>
    <w:rsid w:val="00BD4FAA"/>
    <w:rsid w:val="00C037BB"/>
    <w:rsid w:val="00C03CFC"/>
    <w:rsid w:val="00C045D5"/>
    <w:rsid w:val="00C2368B"/>
    <w:rsid w:val="00C240DD"/>
    <w:rsid w:val="00C4501E"/>
    <w:rsid w:val="00C45660"/>
    <w:rsid w:val="00C52410"/>
    <w:rsid w:val="00C55433"/>
    <w:rsid w:val="00C64BE8"/>
    <w:rsid w:val="00C768BB"/>
    <w:rsid w:val="00C86095"/>
    <w:rsid w:val="00C91FAF"/>
    <w:rsid w:val="00C964E3"/>
    <w:rsid w:val="00CA0AB4"/>
    <w:rsid w:val="00CB43A8"/>
    <w:rsid w:val="00CC3954"/>
    <w:rsid w:val="00CD033B"/>
    <w:rsid w:val="00CD4EA1"/>
    <w:rsid w:val="00CD59C0"/>
    <w:rsid w:val="00CD6D6A"/>
    <w:rsid w:val="00CE117B"/>
    <w:rsid w:val="00CE3FA8"/>
    <w:rsid w:val="00CE5BD0"/>
    <w:rsid w:val="00CF492A"/>
    <w:rsid w:val="00CF562D"/>
    <w:rsid w:val="00D025D7"/>
    <w:rsid w:val="00D11302"/>
    <w:rsid w:val="00D1620F"/>
    <w:rsid w:val="00D207FE"/>
    <w:rsid w:val="00D2555A"/>
    <w:rsid w:val="00D44D29"/>
    <w:rsid w:val="00D5281C"/>
    <w:rsid w:val="00D57E57"/>
    <w:rsid w:val="00D61393"/>
    <w:rsid w:val="00D640A3"/>
    <w:rsid w:val="00D65912"/>
    <w:rsid w:val="00D67C1C"/>
    <w:rsid w:val="00D71E58"/>
    <w:rsid w:val="00D90B0B"/>
    <w:rsid w:val="00D94B05"/>
    <w:rsid w:val="00DA4983"/>
    <w:rsid w:val="00DB17F5"/>
    <w:rsid w:val="00DB38FA"/>
    <w:rsid w:val="00DC2AF8"/>
    <w:rsid w:val="00DD0C31"/>
    <w:rsid w:val="00DD754B"/>
    <w:rsid w:val="00DE0468"/>
    <w:rsid w:val="00E17143"/>
    <w:rsid w:val="00E17EFA"/>
    <w:rsid w:val="00E220A1"/>
    <w:rsid w:val="00E26173"/>
    <w:rsid w:val="00E267CF"/>
    <w:rsid w:val="00E26A93"/>
    <w:rsid w:val="00E30183"/>
    <w:rsid w:val="00E332C9"/>
    <w:rsid w:val="00E41E44"/>
    <w:rsid w:val="00E47BDD"/>
    <w:rsid w:val="00E5248A"/>
    <w:rsid w:val="00E57A8D"/>
    <w:rsid w:val="00E71359"/>
    <w:rsid w:val="00E71A24"/>
    <w:rsid w:val="00EB2B73"/>
    <w:rsid w:val="00EB754B"/>
    <w:rsid w:val="00EB7602"/>
    <w:rsid w:val="00EC6B95"/>
    <w:rsid w:val="00ED1630"/>
    <w:rsid w:val="00ED7F32"/>
    <w:rsid w:val="00EE1892"/>
    <w:rsid w:val="00EE3016"/>
    <w:rsid w:val="00EE3191"/>
    <w:rsid w:val="00EE41FE"/>
    <w:rsid w:val="00EE5F3F"/>
    <w:rsid w:val="00EF119E"/>
    <w:rsid w:val="00EF131E"/>
    <w:rsid w:val="00EF3AEC"/>
    <w:rsid w:val="00EF5F18"/>
    <w:rsid w:val="00EF78C4"/>
    <w:rsid w:val="00F076B8"/>
    <w:rsid w:val="00F15573"/>
    <w:rsid w:val="00F1674D"/>
    <w:rsid w:val="00F20732"/>
    <w:rsid w:val="00F21D20"/>
    <w:rsid w:val="00F26875"/>
    <w:rsid w:val="00F27E39"/>
    <w:rsid w:val="00F44A82"/>
    <w:rsid w:val="00F62C6F"/>
    <w:rsid w:val="00F64BE6"/>
    <w:rsid w:val="00F80453"/>
    <w:rsid w:val="00F8202D"/>
    <w:rsid w:val="00F844E8"/>
    <w:rsid w:val="00F9249B"/>
    <w:rsid w:val="00FA0746"/>
    <w:rsid w:val="00FA591B"/>
    <w:rsid w:val="00FB1A44"/>
    <w:rsid w:val="00FC7322"/>
    <w:rsid w:val="00FD292A"/>
    <w:rsid w:val="00FE7A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A27BBA4"/>
  <w15:docId w15:val="{E3F032A5-6F05-41DF-9A55-02B761CA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Candara" w:hAnsi="Candara"/>
      <w:b/>
    </w:rPr>
  </w:style>
  <w:style w:type="paragraph" w:styleId="Heading2">
    <w:name w:val="heading 2"/>
    <w:basedOn w:val="Normal"/>
    <w:next w:val="Normal"/>
    <w:qFormat/>
    <w:pPr>
      <w:keepNext/>
      <w:spacing w:before="60" w:after="60"/>
      <w:outlineLvl w:val="1"/>
    </w:pPr>
    <w:rPr>
      <w:rFonts w:ascii="Arial" w:hAnsi="Arial" w:cs="Arial"/>
      <w:bCs/>
      <w:i/>
      <w:iCs/>
    </w:rPr>
  </w:style>
  <w:style w:type="paragraph" w:styleId="Heading3">
    <w:name w:val="heading 3"/>
    <w:basedOn w:val="Normal"/>
    <w:next w:val="Normal"/>
    <w:qFormat/>
    <w:pPr>
      <w:keepNext/>
      <w:spacing w:before="60" w:after="60"/>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paragraph" w:styleId="Title">
    <w:name w:val="Title"/>
    <w:basedOn w:val="Normal"/>
    <w:link w:val="TitleChar"/>
    <w:qFormat/>
    <w:pPr>
      <w:jc w:val="center"/>
    </w:pPr>
    <w:rPr>
      <w:rFonts w:ascii="Candara" w:hAnsi="Candara"/>
      <w:b/>
      <w:sz w:val="36"/>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outlineLvl w:val="0"/>
    </w:pPr>
    <w:rPr>
      <w:rFonts w:ascii="Candara" w:hAnsi="Candara"/>
      <w:b/>
    </w:rPr>
  </w:style>
  <w:style w:type="character" w:styleId="Strong">
    <w:name w:val="Strong"/>
    <w:uiPriority w:val="22"/>
    <w:qFormat/>
    <w:rsid w:val="00FC6827"/>
    <w:rPr>
      <w:b/>
      <w:bCs/>
    </w:rPr>
  </w:style>
  <w:style w:type="character" w:styleId="Hyperlink">
    <w:name w:val="Hyperlink"/>
    <w:rsid w:val="00F748A9"/>
    <w:rPr>
      <w:color w:val="0000FF"/>
      <w:u w:val="single"/>
    </w:rPr>
  </w:style>
  <w:style w:type="character" w:styleId="PageNumber">
    <w:name w:val="page number"/>
    <w:basedOn w:val="DefaultParagraphFont"/>
    <w:rsid w:val="003E2D71"/>
  </w:style>
  <w:style w:type="paragraph" w:styleId="NormalWeb">
    <w:name w:val="Normal (Web)"/>
    <w:basedOn w:val="Normal"/>
    <w:uiPriority w:val="99"/>
    <w:unhideWhenUsed/>
    <w:rsid w:val="00EE1892"/>
    <w:pPr>
      <w:spacing w:before="100" w:beforeAutospacing="1" w:after="100" w:afterAutospacing="1"/>
    </w:pPr>
  </w:style>
  <w:style w:type="character" w:styleId="Emphasis">
    <w:name w:val="Emphasis"/>
    <w:uiPriority w:val="20"/>
    <w:qFormat/>
    <w:rsid w:val="00740498"/>
    <w:rPr>
      <w:i/>
      <w:iCs/>
    </w:rPr>
  </w:style>
  <w:style w:type="character" w:customStyle="1" w:styleId="TitleChar">
    <w:name w:val="Title Char"/>
    <w:link w:val="Title"/>
    <w:rsid w:val="00A701A4"/>
    <w:rPr>
      <w:rFonts w:ascii="Candara" w:hAnsi="Candara"/>
      <w:b/>
      <w:sz w:val="36"/>
      <w:szCs w:val="24"/>
      <w:u w:val="single"/>
      <w:lang w:val="en-US"/>
    </w:rPr>
  </w:style>
  <w:style w:type="paragraph" w:customStyle="1" w:styleId="TableParagraph">
    <w:name w:val="Table Paragraph"/>
    <w:basedOn w:val="Normal"/>
    <w:uiPriority w:val="1"/>
    <w:qFormat/>
    <w:rsid w:val="00682176"/>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682176"/>
    <w:pPr>
      <w:ind w:left="720"/>
      <w:contextualSpacing/>
    </w:pPr>
  </w:style>
  <w:style w:type="paragraph" w:styleId="BodyText">
    <w:name w:val="Body Text"/>
    <w:basedOn w:val="Normal"/>
    <w:link w:val="BodyTextChar"/>
    <w:unhideWhenUsed/>
    <w:rsid w:val="00086062"/>
    <w:pPr>
      <w:spacing w:after="120"/>
    </w:pPr>
  </w:style>
  <w:style w:type="character" w:customStyle="1" w:styleId="BodyTextChar">
    <w:name w:val="Body Text Char"/>
    <w:basedOn w:val="DefaultParagraphFont"/>
    <w:link w:val="BodyText"/>
    <w:rsid w:val="0008606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210">
      <w:bodyDiv w:val="1"/>
      <w:marLeft w:val="0"/>
      <w:marRight w:val="0"/>
      <w:marTop w:val="0"/>
      <w:marBottom w:val="0"/>
      <w:divBdr>
        <w:top w:val="none" w:sz="0" w:space="0" w:color="auto"/>
        <w:left w:val="none" w:sz="0" w:space="0" w:color="auto"/>
        <w:bottom w:val="none" w:sz="0" w:space="0" w:color="auto"/>
        <w:right w:val="none" w:sz="0" w:space="0" w:color="auto"/>
      </w:divBdr>
    </w:div>
    <w:div w:id="203756315">
      <w:bodyDiv w:val="1"/>
      <w:marLeft w:val="0"/>
      <w:marRight w:val="0"/>
      <w:marTop w:val="0"/>
      <w:marBottom w:val="0"/>
      <w:divBdr>
        <w:top w:val="none" w:sz="0" w:space="0" w:color="auto"/>
        <w:left w:val="none" w:sz="0" w:space="0" w:color="auto"/>
        <w:bottom w:val="none" w:sz="0" w:space="0" w:color="auto"/>
        <w:right w:val="none" w:sz="0" w:space="0" w:color="auto"/>
      </w:divBdr>
    </w:div>
    <w:div w:id="997146868">
      <w:bodyDiv w:val="1"/>
      <w:marLeft w:val="0"/>
      <w:marRight w:val="0"/>
      <w:marTop w:val="0"/>
      <w:marBottom w:val="0"/>
      <w:divBdr>
        <w:top w:val="none" w:sz="0" w:space="0" w:color="auto"/>
        <w:left w:val="none" w:sz="0" w:space="0" w:color="auto"/>
        <w:bottom w:val="none" w:sz="0" w:space="0" w:color="auto"/>
        <w:right w:val="none" w:sz="0" w:space="0" w:color="auto"/>
      </w:divBdr>
    </w:div>
    <w:div w:id="1001858615">
      <w:bodyDiv w:val="1"/>
      <w:marLeft w:val="0"/>
      <w:marRight w:val="0"/>
      <w:marTop w:val="0"/>
      <w:marBottom w:val="0"/>
      <w:divBdr>
        <w:top w:val="none" w:sz="0" w:space="0" w:color="auto"/>
        <w:left w:val="none" w:sz="0" w:space="0" w:color="auto"/>
        <w:bottom w:val="none" w:sz="0" w:space="0" w:color="auto"/>
        <w:right w:val="none" w:sz="0" w:space="0" w:color="auto"/>
      </w:divBdr>
      <w:divsChild>
        <w:div w:id="1436094283">
          <w:marLeft w:val="0"/>
          <w:marRight w:val="0"/>
          <w:marTop w:val="0"/>
          <w:marBottom w:val="0"/>
          <w:divBdr>
            <w:top w:val="none" w:sz="0" w:space="0" w:color="auto"/>
            <w:left w:val="none" w:sz="0" w:space="0" w:color="auto"/>
            <w:bottom w:val="none" w:sz="0" w:space="0" w:color="auto"/>
            <w:right w:val="none" w:sz="0" w:space="0" w:color="auto"/>
          </w:divBdr>
          <w:divsChild>
            <w:div w:id="793476307">
              <w:marLeft w:val="0"/>
              <w:marRight w:val="0"/>
              <w:marTop w:val="0"/>
              <w:marBottom w:val="0"/>
              <w:divBdr>
                <w:top w:val="none" w:sz="0" w:space="0" w:color="auto"/>
                <w:left w:val="none" w:sz="0" w:space="0" w:color="auto"/>
                <w:bottom w:val="none" w:sz="0" w:space="0" w:color="auto"/>
                <w:right w:val="none" w:sz="0" w:space="0" w:color="auto"/>
              </w:divBdr>
              <w:divsChild>
                <w:div w:id="88160605">
                  <w:marLeft w:val="0"/>
                  <w:marRight w:val="0"/>
                  <w:marTop w:val="0"/>
                  <w:marBottom w:val="0"/>
                  <w:divBdr>
                    <w:top w:val="none" w:sz="0" w:space="0" w:color="auto"/>
                    <w:left w:val="none" w:sz="0" w:space="0" w:color="auto"/>
                    <w:bottom w:val="none" w:sz="0" w:space="0" w:color="auto"/>
                    <w:right w:val="none" w:sz="0" w:space="0" w:color="auto"/>
                  </w:divBdr>
                  <w:divsChild>
                    <w:div w:id="1884631354">
                      <w:marLeft w:val="2250"/>
                      <w:marRight w:val="2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8154">
      <w:bodyDiv w:val="1"/>
      <w:marLeft w:val="0"/>
      <w:marRight w:val="0"/>
      <w:marTop w:val="0"/>
      <w:marBottom w:val="0"/>
      <w:divBdr>
        <w:top w:val="none" w:sz="0" w:space="0" w:color="auto"/>
        <w:left w:val="none" w:sz="0" w:space="0" w:color="auto"/>
        <w:bottom w:val="none" w:sz="0" w:space="0" w:color="auto"/>
        <w:right w:val="none" w:sz="0" w:space="0" w:color="auto"/>
      </w:divBdr>
      <w:divsChild>
        <w:div w:id="64882101">
          <w:marLeft w:val="0"/>
          <w:marRight w:val="0"/>
          <w:marTop w:val="0"/>
          <w:marBottom w:val="0"/>
          <w:divBdr>
            <w:top w:val="none" w:sz="0" w:space="0" w:color="auto"/>
            <w:left w:val="none" w:sz="0" w:space="0" w:color="auto"/>
            <w:bottom w:val="none" w:sz="0" w:space="0" w:color="auto"/>
            <w:right w:val="none" w:sz="0" w:space="0" w:color="auto"/>
          </w:divBdr>
        </w:div>
      </w:divsChild>
    </w:div>
    <w:div w:id="1929195608">
      <w:bodyDiv w:val="1"/>
      <w:marLeft w:val="0"/>
      <w:marRight w:val="0"/>
      <w:marTop w:val="0"/>
      <w:marBottom w:val="0"/>
      <w:divBdr>
        <w:top w:val="none" w:sz="0" w:space="0" w:color="auto"/>
        <w:left w:val="none" w:sz="0" w:space="0" w:color="auto"/>
        <w:bottom w:val="none" w:sz="0" w:space="0" w:color="auto"/>
        <w:right w:val="none" w:sz="0" w:space="0" w:color="auto"/>
      </w:divBdr>
    </w:div>
    <w:div w:id="1937130848">
      <w:bodyDiv w:val="1"/>
      <w:marLeft w:val="0"/>
      <w:marRight w:val="0"/>
      <w:marTop w:val="0"/>
      <w:marBottom w:val="0"/>
      <w:divBdr>
        <w:top w:val="none" w:sz="0" w:space="0" w:color="auto"/>
        <w:left w:val="none" w:sz="0" w:space="0" w:color="auto"/>
        <w:bottom w:val="none" w:sz="0" w:space="0" w:color="auto"/>
        <w:right w:val="none" w:sz="0" w:space="0" w:color="auto"/>
      </w:divBdr>
    </w:div>
    <w:div w:id="20347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ac-canada.org/Members/members_comm.php" TargetMode="External"/><Relationship Id="rId13" Type="http://schemas.openxmlformats.org/officeDocument/2006/relationships/hyperlink" Target="http://www.ipac-canada.org/Members/members_mental.php" TargetMode="External"/><Relationship Id="rId18" Type="http://schemas.openxmlformats.org/officeDocument/2006/relationships/hyperlink" Target="http://www.ipac-canada.org/Members/members_reprocessing.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pac-canada.org/Members/members_long.php" TargetMode="External"/><Relationship Id="rId17" Type="http://schemas.openxmlformats.org/officeDocument/2006/relationships/hyperlink" Target="http://www.ipac-canada.org/Members/members_prehospital.php" TargetMode="External"/><Relationship Id="rId2" Type="http://schemas.openxmlformats.org/officeDocument/2006/relationships/numbering" Target="numbering.xml"/><Relationship Id="rId16" Type="http://schemas.openxmlformats.org/officeDocument/2006/relationships/hyperlink" Target="http://www.ipac-canada.org/Members/members_peds.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ac-canada.org/Members/members_construction.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ac-canada.org/Members/members_oncol.php" TargetMode="External"/><Relationship Id="rId23" Type="http://schemas.openxmlformats.org/officeDocument/2006/relationships/fontTable" Target="fontTable.xml"/><Relationship Id="rId10" Type="http://schemas.openxmlformats.org/officeDocument/2006/relationships/hyperlink" Target="http://www.ipac-canada.org/Members/members_EnvHygiene.php" TargetMode="External"/><Relationship Id="rId19" Type="http://schemas.openxmlformats.org/officeDocument/2006/relationships/hyperlink" Target="http://www.ipac-canada.org/Members/members_surv.php" TargetMode="External"/><Relationship Id="rId4" Type="http://schemas.openxmlformats.org/officeDocument/2006/relationships/settings" Target="settings.xml"/><Relationship Id="rId9" Type="http://schemas.openxmlformats.org/officeDocument/2006/relationships/hyperlink" Target="http://www.ipac-canada.org/Members/members_dial.php" TargetMode="External"/><Relationship Id="rId14" Type="http://schemas.openxmlformats.org/officeDocument/2006/relationships/hyperlink" Target="http://www.ipac-canada.org/Members/members_networks.php"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IPAC-OR%20stick\2016\Minu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844CD-0B7B-41EC-996C-4D7B3035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154</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vt:lpstr>
    </vt:vector>
  </TitlesOfParts>
  <Company>Community Care Access Centre</Company>
  <LinksUpToDate>false</LinksUpToDate>
  <CharactersWithSpaces>5884</CharactersWithSpaces>
  <SharedDoc>false</SharedDoc>
  <HLinks>
    <vt:vector size="78" baseType="variant">
      <vt:variant>
        <vt:i4>2097242</vt:i4>
      </vt:variant>
      <vt:variant>
        <vt:i4>36</vt:i4>
      </vt:variant>
      <vt:variant>
        <vt:i4>0</vt:i4>
      </vt:variant>
      <vt:variant>
        <vt:i4>5</vt:i4>
      </vt:variant>
      <vt:variant>
        <vt:lpwstr>http://www.ipac-canada.org/Members/members_surv.php</vt:lpwstr>
      </vt:variant>
      <vt:variant>
        <vt:lpwstr/>
      </vt:variant>
      <vt:variant>
        <vt:i4>3407952</vt:i4>
      </vt:variant>
      <vt:variant>
        <vt:i4>33</vt:i4>
      </vt:variant>
      <vt:variant>
        <vt:i4>0</vt:i4>
      </vt:variant>
      <vt:variant>
        <vt:i4>5</vt:i4>
      </vt:variant>
      <vt:variant>
        <vt:lpwstr>http://www.ipac-canada.org/Members/members_reprocessing.php</vt:lpwstr>
      </vt:variant>
      <vt:variant>
        <vt:lpwstr/>
      </vt:variant>
      <vt:variant>
        <vt:i4>7667726</vt:i4>
      </vt:variant>
      <vt:variant>
        <vt:i4>30</vt:i4>
      </vt:variant>
      <vt:variant>
        <vt:i4>0</vt:i4>
      </vt:variant>
      <vt:variant>
        <vt:i4>5</vt:i4>
      </vt:variant>
      <vt:variant>
        <vt:lpwstr>http://www.ipac-canada.org/Members/members_prehospital.php</vt:lpwstr>
      </vt:variant>
      <vt:variant>
        <vt:lpwstr/>
      </vt:variant>
      <vt:variant>
        <vt:i4>3473487</vt:i4>
      </vt:variant>
      <vt:variant>
        <vt:i4>27</vt:i4>
      </vt:variant>
      <vt:variant>
        <vt:i4>0</vt:i4>
      </vt:variant>
      <vt:variant>
        <vt:i4>5</vt:i4>
      </vt:variant>
      <vt:variant>
        <vt:lpwstr>http://www.ipac-canada.org/Members/members_peds.php</vt:lpwstr>
      </vt:variant>
      <vt:variant>
        <vt:lpwstr/>
      </vt:variant>
      <vt:variant>
        <vt:i4>458862</vt:i4>
      </vt:variant>
      <vt:variant>
        <vt:i4>24</vt:i4>
      </vt:variant>
      <vt:variant>
        <vt:i4>0</vt:i4>
      </vt:variant>
      <vt:variant>
        <vt:i4>5</vt:i4>
      </vt:variant>
      <vt:variant>
        <vt:lpwstr>http://www.ipac-canada.org/Members/members_oncol.php</vt:lpwstr>
      </vt:variant>
      <vt:variant>
        <vt:lpwstr/>
      </vt:variant>
      <vt:variant>
        <vt:i4>4128842</vt:i4>
      </vt:variant>
      <vt:variant>
        <vt:i4>21</vt:i4>
      </vt:variant>
      <vt:variant>
        <vt:i4>0</vt:i4>
      </vt:variant>
      <vt:variant>
        <vt:i4>5</vt:i4>
      </vt:variant>
      <vt:variant>
        <vt:lpwstr>http://www.ipac-canada.org/Members/members_networks.php</vt:lpwstr>
      </vt:variant>
      <vt:variant>
        <vt:lpwstr/>
      </vt:variant>
      <vt:variant>
        <vt:i4>4390948</vt:i4>
      </vt:variant>
      <vt:variant>
        <vt:i4>18</vt:i4>
      </vt:variant>
      <vt:variant>
        <vt:i4>0</vt:i4>
      </vt:variant>
      <vt:variant>
        <vt:i4>5</vt:i4>
      </vt:variant>
      <vt:variant>
        <vt:lpwstr>http://www.ipac-canada.org/Members/members_mental.php</vt:lpwstr>
      </vt:variant>
      <vt:variant>
        <vt:lpwstr/>
      </vt:variant>
      <vt:variant>
        <vt:i4>2293841</vt:i4>
      </vt:variant>
      <vt:variant>
        <vt:i4>15</vt:i4>
      </vt:variant>
      <vt:variant>
        <vt:i4>0</vt:i4>
      </vt:variant>
      <vt:variant>
        <vt:i4>5</vt:i4>
      </vt:variant>
      <vt:variant>
        <vt:lpwstr>http://www.ipac-canada.org/Members/members_long.php</vt:lpwstr>
      </vt:variant>
      <vt:variant>
        <vt:lpwstr/>
      </vt:variant>
      <vt:variant>
        <vt:i4>3539027</vt:i4>
      </vt:variant>
      <vt:variant>
        <vt:i4>12</vt:i4>
      </vt:variant>
      <vt:variant>
        <vt:i4>0</vt:i4>
      </vt:variant>
      <vt:variant>
        <vt:i4>5</vt:i4>
      </vt:variant>
      <vt:variant>
        <vt:lpwstr>http://www.ipac-canada.org/Members/members_construction.php</vt:lpwstr>
      </vt:variant>
      <vt:variant>
        <vt:lpwstr/>
      </vt:variant>
      <vt:variant>
        <vt:i4>4980792</vt:i4>
      </vt:variant>
      <vt:variant>
        <vt:i4>9</vt:i4>
      </vt:variant>
      <vt:variant>
        <vt:i4>0</vt:i4>
      </vt:variant>
      <vt:variant>
        <vt:i4>5</vt:i4>
      </vt:variant>
      <vt:variant>
        <vt:lpwstr>http://www.ipac-canada.org/Members/members_EnvHygiene.php</vt:lpwstr>
      </vt:variant>
      <vt:variant>
        <vt:lpwstr/>
      </vt:variant>
      <vt:variant>
        <vt:i4>2359388</vt:i4>
      </vt:variant>
      <vt:variant>
        <vt:i4>6</vt:i4>
      </vt:variant>
      <vt:variant>
        <vt:i4>0</vt:i4>
      </vt:variant>
      <vt:variant>
        <vt:i4>5</vt:i4>
      </vt:variant>
      <vt:variant>
        <vt:lpwstr>http://www.ipac-canada.org/Members/members_dial.php</vt:lpwstr>
      </vt:variant>
      <vt:variant>
        <vt:lpwstr/>
      </vt:variant>
      <vt:variant>
        <vt:i4>3080283</vt:i4>
      </vt:variant>
      <vt:variant>
        <vt:i4>3</vt:i4>
      </vt:variant>
      <vt:variant>
        <vt:i4>0</vt:i4>
      </vt:variant>
      <vt:variant>
        <vt:i4>5</vt:i4>
      </vt:variant>
      <vt:variant>
        <vt:lpwstr>http://www.ipac-canada.org/Members/members_comm.php</vt:lpwstr>
      </vt:variant>
      <vt:variant>
        <vt:lpwstr/>
      </vt:variant>
      <vt:variant>
        <vt:i4>1245203</vt:i4>
      </vt:variant>
      <vt:variant>
        <vt:i4>0</vt:i4>
      </vt:variant>
      <vt:variant>
        <vt:i4>0</vt:i4>
      </vt:variant>
      <vt:variant>
        <vt:i4>5</vt:i4>
      </vt:variant>
      <vt:variant>
        <vt:lpwstr>http://www.phac-aspc.gc.ca/php-psp/ccph-cesp/descriptions-eng.php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hudsonsh</dc:creator>
  <cp:lastModifiedBy>Hudson, Shelley</cp:lastModifiedBy>
  <cp:revision>11</cp:revision>
  <cp:lastPrinted>2012-01-30T14:05:00Z</cp:lastPrinted>
  <dcterms:created xsi:type="dcterms:W3CDTF">2017-06-08T20:00:00Z</dcterms:created>
  <dcterms:modified xsi:type="dcterms:W3CDTF">2017-10-16T13:27:00Z</dcterms:modified>
</cp:coreProperties>
</file>